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9AB5" w14:textId="0677AFA5" w:rsidR="00C146AE" w:rsidRPr="002164EB" w:rsidRDefault="003B3E75" w:rsidP="00160609">
      <w:pPr>
        <w:rPr>
          <w:rFonts w:ascii="Arial" w:hAnsi="Arial" w:cs="Arial"/>
          <w:sz w:val="28"/>
          <w:szCs w:val="28"/>
        </w:rPr>
      </w:pPr>
      <w:r w:rsidRPr="002164EB">
        <w:rPr>
          <w:rFonts w:ascii="Arial" w:hAnsi="Arial" w:cs="Arial"/>
          <w:b/>
          <w:sz w:val="28"/>
          <w:szCs w:val="28"/>
        </w:rPr>
        <w:t>V</w:t>
      </w:r>
      <w:r w:rsidR="00160609" w:rsidRPr="002164EB">
        <w:rPr>
          <w:rFonts w:ascii="Arial" w:hAnsi="Arial" w:cs="Arial"/>
          <w:b/>
          <w:sz w:val="28"/>
          <w:szCs w:val="28"/>
        </w:rPr>
        <w:t xml:space="preserve">erksamhetsplan för Ölands </w:t>
      </w:r>
      <w:r w:rsidR="00C57019">
        <w:rPr>
          <w:rFonts w:ascii="Arial" w:hAnsi="Arial" w:cs="Arial"/>
          <w:b/>
          <w:sz w:val="28"/>
          <w:szCs w:val="28"/>
        </w:rPr>
        <w:t>V</w:t>
      </w:r>
      <w:r w:rsidR="00160609" w:rsidRPr="002164EB">
        <w:rPr>
          <w:rFonts w:ascii="Arial" w:hAnsi="Arial" w:cs="Arial"/>
          <w:b/>
          <w:sz w:val="28"/>
          <w:szCs w:val="28"/>
        </w:rPr>
        <w:t>attenråd 20</w:t>
      </w:r>
      <w:r w:rsidR="006121DC">
        <w:rPr>
          <w:rFonts w:ascii="Arial" w:hAnsi="Arial" w:cs="Arial"/>
          <w:b/>
          <w:sz w:val="28"/>
          <w:szCs w:val="28"/>
        </w:rPr>
        <w:t>2</w:t>
      </w:r>
      <w:r w:rsidR="00F862D4">
        <w:rPr>
          <w:rFonts w:ascii="Arial" w:hAnsi="Arial" w:cs="Arial"/>
          <w:b/>
          <w:sz w:val="28"/>
          <w:szCs w:val="28"/>
        </w:rPr>
        <w:t>4</w:t>
      </w:r>
    </w:p>
    <w:p w14:paraId="18F3E5FA" w14:textId="77777777" w:rsidR="00160609" w:rsidRPr="00D23657" w:rsidRDefault="00160609" w:rsidP="00160609">
      <w:pPr>
        <w:rPr>
          <w:rFonts w:ascii="Arial" w:hAnsi="Arial" w:cs="Arial"/>
          <w:sz w:val="22"/>
          <w:szCs w:val="22"/>
        </w:rPr>
      </w:pPr>
    </w:p>
    <w:p w14:paraId="4EA682E1" w14:textId="77777777" w:rsidR="00B466B9" w:rsidRDefault="00B466B9" w:rsidP="00191316">
      <w:pPr>
        <w:rPr>
          <w:rFonts w:ascii="Arial" w:hAnsi="Arial" w:cs="Arial"/>
          <w:b/>
          <w:sz w:val="22"/>
          <w:szCs w:val="22"/>
        </w:rPr>
      </w:pPr>
    </w:p>
    <w:p w14:paraId="720EB96A" w14:textId="0F3911A9" w:rsidR="00674879" w:rsidRPr="002164EB" w:rsidRDefault="00841702" w:rsidP="00191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9924AC">
        <w:rPr>
          <w:rFonts w:ascii="Arial" w:hAnsi="Arial" w:cs="Arial"/>
          <w:b/>
          <w:sz w:val="22"/>
          <w:szCs w:val="22"/>
        </w:rPr>
        <w:t>öpande aktiviteter</w:t>
      </w:r>
    </w:p>
    <w:p w14:paraId="4EF54324" w14:textId="559FE237" w:rsidR="003E5DC3" w:rsidRPr="00E9106C" w:rsidRDefault="003E5DC3" w:rsidP="00E910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106C">
        <w:rPr>
          <w:rFonts w:ascii="Arial" w:hAnsi="Arial" w:cs="Arial"/>
          <w:sz w:val="22"/>
          <w:szCs w:val="22"/>
        </w:rPr>
        <w:t>Styrelsen besvarar inkommande remisser och samråd och ska</w:t>
      </w:r>
      <w:r w:rsidR="00BE41CE" w:rsidRPr="00E9106C">
        <w:rPr>
          <w:rFonts w:ascii="Arial" w:hAnsi="Arial" w:cs="Arial"/>
          <w:sz w:val="22"/>
          <w:szCs w:val="22"/>
        </w:rPr>
        <w:t>ll höras och synas i diskussioner om</w:t>
      </w:r>
      <w:r w:rsidRPr="00E9106C">
        <w:rPr>
          <w:rFonts w:ascii="Arial" w:hAnsi="Arial" w:cs="Arial"/>
          <w:sz w:val="22"/>
          <w:szCs w:val="22"/>
        </w:rPr>
        <w:t xml:space="preserve"> vattenfrågor</w:t>
      </w:r>
      <w:r w:rsidR="00BE41CE" w:rsidRPr="00E9106C">
        <w:rPr>
          <w:rFonts w:ascii="Arial" w:hAnsi="Arial" w:cs="Arial"/>
          <w:sz w:val="22"/>
          <w:szCs w:val="22"/>
        </w:rPr>
        <w:t xml:space="preserve"> på vår ö</w:t>
      </w:r>
      <w:r w:rsidRPr="00E9106C">
        <w:rPr>
          <w:rFonts w:ascii="Arial" w:hAnsi="Arial" w:cs="Arial"/>
          <w:sz w:val="22"/>
          <w:szCs w:val="22"/>
        </w:rPr>
        <w:t>.</w:t>
      </w:r>
    </w:p>
    <w:p w14:paraId="71B63184" w14:textId="7596977A" w:rsidR="002F06F1" w:rsidRDefault="002F06F1" w:rsidP="003E5DC3">
      <w:pPr>
        <w:rPr>
          <w:rFonts w:ascii="Arial" w:hAnsi="Arial" w:cs="Arial"/>
          <w:sz w:val="22"/>
          <w:szCs w:val="22"/>
        </w:rPr>
      </w:pPr>
    </w:p>
    <w:p w14:paraId="4092C3B5" w14:textId="48CB437B" w:rsidR="002F06F1" w:rsidRPr="00E9106C" w:rsidRDefault="004637F1" w:rsidP="00E910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106C">
        <w:rPr>
          <w:rFonts w:ascii="Arial" w:hAnsi="Arial" w:cs="Arial"/>
          <w:sz w:val="22"/>
          <w:szCs w:val="22"/>
        </w:rPr>
        <w:t>Vi ska s</w:t>
      </w:r>
      <w:r w:rsidR="002F06F1" w:rsidRPr="00E9106C">
        <w:rPr>
          <w:rFonts w:ascii="Arial" w:hAnsi="Arial" w:cs="Arial"/>
          <w:sz w:val="22"/>
          <w:szCs w:val="22"/>
        </w:rPr>
        <w:t xml:space="preserve">prida information om vattenrådets aktiviteter och Ölands vatten via framför allt hemsidan, </w:t>
      </w:r>
      <w:proofErr w:type="spellStart"/>
      <w:r w:rsidR="002F06F1" w:rsidRPr="00E9106C">
        <w:rPr>
          <w:rFonts w:ascii="Arial" w:hAnsi="Arial" w:cs="Arial"/>
          <w:sz w:val="22"/>
          <w:szCs w:val="22"/>
        </w:rPr>
        <w:t>facebook</w:t>
      </w:r>
      <w:proofErr w:type="spellEnd"/>
      <w:r w:rsidR="002F06F1" w:rsidRPr="00E9106C">
        <w:rPr>
          <w:rFonts w:ascii="Arial" w:hAnsi="Arial" w:cs="Arial"/>
          <w:sz w:val="22"/>
          <w:szCs w:val="22"/>
        </w:rPr>
        <w:t>-gruppen och mailutskick till medlemmar.</w:t>
      </w:r>
    </w:p>
    <w:p w14:paraId="2D3E0D58" w14:textId="77777777" w:rsidR="002F06F1" w:rsidRDefault="002F06F1" w:rsidP="003E5DC3">
      <w:pPr>
        <w:rPr>
          <w:rFonts w:ascii="Arial" w:hAnsi="Arial" w:cs="Arial"/>
          <w:sz w:val="22"/>
          <w:szCs w:val="22"/>
        </w:rPr>
      </w:pPr>
    </w:p>
    <w:p w14:paraId="5D70BB1F" w14:textId="69EE60AC" w:rsidR="002F06F1" w:rsidRPr="00E9106C" w:rsidRDefault="002F06F1" w:rsidP="00E910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106C">
        <w:rPr>
          <w:rFonts w:ascii="Arial" w:hAnsi="Arial" w:cs="Arial"/>
          <w:sz w:val="22"/>
          <w:szCs w:val="22"/>
        </w:rPr>
        <w:t>Informationsutbyte och samverkan med övriga vattenråd i länet, särskilt Ostkustens Vattensamling och kustvattenråden, skall fortsätta och stärkas. Inbjudan till aktiviteter delas mellan vattenråden.</w:t>
      </w:r>
      <w:r w:rsidR="00E9106C" w:rsidRPr="00E9106C">
        <w:rPr>
          <w:rFonts w:ascii="Arial" w:hAnsi="Arial" w:cs="Arial"/>
          <w:sz w:val="22"/>
          <w:szCs w:val="22"/>
        </w:rPr>
        <w:t xml:space="preserve"> Deltagande i relevanta nätverksträffar</w:t>
      </w:r>
      <w:r w:rsidR="00841702">
        <w:rPr>
          <w:rFonts w:ascii="Arial" w:hAnsi="Arial" w:cs="Arial"/>
          <w:sz w:val="22"/>
          <w:szCs w:val="22"/>
        </w:rPr>
        <w:t xml:space="preserve">, </w:t>
      </w:r>
      <w:r w:rsidR="00E9106C" w:rsidRPr="00E9106C">
        <w:rPr>
          <w:rFonts w:ascii="Arial" w:hAnsi="Arial" w:cs="Arial"/>
          <w:sz w:val="22"/>
          <w:szCs w:val="22"/>
        </w:rPr>
        <w:t>konferenser</w:t>
      </w:r>
      <w:r w:rsidR="00841702">
        <w:rPr>
          <w:rFonts w:ascii="Arial" w:hAnsi="Arial" w:cs="Arial"/>
          <w:sz w:val="22"/>
          <w:szCs w:val="22"/>
        </w:rPr>
        <w:t xml:space="preserve"> och referensgrupper.</w:t>
      </w:r>
    </w:p>
    <w:p w14:paraId="4B02D885" w14:textId="473940D4" w:rsidR="00E9106C" w:rsidRDefault="00E9106C" w:rsidP="002F06F1">
      <w:pPr>
        <w:rPr>
          <w:rFonts w:ascii="Arial" w:hAnsi="Arial" w:cs="Arial"/>
          <w:sz w:val="22"/>
          <w:szCs w:val="22"/>
        </w:rPr>
      </w:pPr>
    </w:p>
    <w:p w14:paraId="7A78EF09" w14:textId="5E021F62" w:rsidR="00E9106C" w:rsidRPr="00E9106C" w:rsidRDefault="00E9106C" w:rsidP="00E910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106C">
        <w:rPr>
          <w:rFonts w:ascii="Arial" w:hAnsi="Arial" w:cs="Arial"/>
          <w:sz w:val="22"/>
          <w:szCs w:val="22"/>
        </w:rPr>
        <w:t>Eventuell utdelning av vattenpriset.</w:t>
      </w:r>
    </w:p>
    <w:p w14:paraId="0C214D1A" w14:textId="74979238" w:rsidR="009924AC" w:rsidRDefault="009924AC" w:rsidP="002F06F1">
      <w:pPr>
        <w:rPr>
          <w:rFonts w:ascii="Arial" w:hAnsi="Arial" w:cs="Arial"/>
          <w:sz w:val="22"/>
          <w:szCs w:val="22"/>
        </w:rPr>
      </w:pPr>
    </w:p>
    <w:p w14:paraId="325DFD71" w14:textId="45F243B8" w:rsidR="003E5DC3" w:rsidRPr="00E9106C" w:rsidRDefault="009924AC" w:rsidP="00E910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106C">
        <w:rPr>
          <w:rFonts w:ascii="Arial" w:hAnsi="Arial" w:cs="Arial"/>
          <w:sz w:val="22"/>
          <w:szCs w:val="22"/>
        </w:rPr>
        <w:t xml:space="preserve">Under 2024 planerar styrelsen att samlas för möte 6 gånger. </w:t>
      </w:r>
    </w:p>
    <w:p w14:paraId="1E4FA97E" w14:textId="77777777" w:rsidR="009924AC" w:rsidRPr="009924AC" w:rsidRDefault="009924AC" w:rsidP="003E5DC3">
      <w:pPr>
        <w:rPr>
          <w:rFonts w:ascii="Arial" w:hAnsi="Arial" w:cs="Arial"/>
          <w:b/>
          <w:bCs/>
          <w:sz w:val="22"/>
          <w:szCs w:val="22"/>
        </w:rPr>
      </w:pPr>
    </w:p>
    <w:p w14:paraId="0C1619BB" w14:textId="454CEC19" w:rsidR="003E5DC3" w:rsidRDefault="00B43776" w:rsidP="006748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Arbete för k</w:t>
      </w:r>
      <w:r w:rsidR="009924AC">
        <w:rPr>
          <w:rFonts w:ascii="Arial" w:hAnsi="Arial" w:cs="Arial"/>
          <w:b/>
          <w:bCs/>
          <w:sz w:val="22"/>
          <w:szCs w:val="22"/>
        </w:rPr>
        <w:t>varhållande av vatten på land</w:t>
      </w:r>
    </w:p>
    <w:p w14:paraId="303AA866" w14:textId="0544EF98" w:rsidR="006043F7" w:rsidRDefault="009924AC" w:rsidP="00674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2024 kommer vi arbeta aktivt för </w:t>
      </w:r>
      <w:r w:rsidR="0043107E">
        <w:rPr>
          <w:rFonts w:ascii="Arial" w:hAnsi="Arial" w:cs="Arial"/>
          <w:sz w:val="22"/>
          <w:szCs w:val="22"/>
        </w:rPr>
        <w:t xml:space="preserve">att </w:t>
      </w:r>
      <w:r>
        <w:rPr>
          <w:rFonts w:ascii="Arial" w:hAnsi="Arial" w:cs="Arial"/>
          <w:sz w:val="22"/>
          <w:szCs w:val="22"/>
        </w:rPr>
        <w:t xml:space="preserve">öka kunskapsläget när det gäller möjligheter att genomföra åtgärder som minskar avrinningen i våra kanaler och bäckar. </w:t>
      </w:r>
      <w:r w:rsidR="00C02041">
        <w:rPr>
          <w:rFonts w:ascii="Arial" w:hAnsi="Arial" w:cs="Arial"/>
          <w:sz w:val="22"/>
          <w:szCs w:val="22"/>
        </w:rPr>
        <w:t>Vi vill testa olika alternativ för dämning samt undersöka vilket juridiskt utrymme som finns för att genomföra detta. Det behöver vi göra i samverkan med intresserade markägare, tillståndsgivare</w:t>
      </w:r>
      <w:r w:rsidR="00E9106C">
        <w:rPr>
          <w:rFonts w:ascii="Arial" w:hAnsi="Arial" w:cs="Arial"/>
          <w:sz w:val="22"/>
          <w:szCs w:val="22"/>
        </w:rPr>
        <w:t>, forskare</w:t>
      </w:r>
      <w:r w:rsidR="00C020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02041">
        <w:rPr>
          <w:rFonts w:ascii="Arial" w:hAnsi="Arial" w:cs="Arial"/>
          <w:sz w:val="22"/>
          <w:szCs w:val="22"/>
        </w:rPr>
        <w:t>m.fl.</w:t>
      </w:r>
      <w:proofErr w:type="gramEnd"/>
      <w:r w:rsidR="00C02041">
        <w:rPr>
          <w:rFonts w:ascii="Arial" w:hAnsi="Arial" w:cs="Arial"/>
          <w:sz w:val="22"/>
          <w:szCs w:val="22"/>
        </w:rPr>
        <w:t xml:space="preserve"> Finansiering kan sökas från till exempel LOVA eller EIP-</w:t>
      </w:r>
      <w:proofErr w:type="spellStart"/>
      <w:r w:rsidR="00C02041">
        <w:rPr>
          <w:rFonts w:ascii="Arial" w:hAnsi="Arial" w:cs="Arial"/>
          <w:sz w:val="22"/>
          <w:szCs w:val="22"/>
        </w:rPr>
        <w:t>Agri</w:t>
      </w:r>
      <w:proofErr w:type="spellEnd"/>
      <w:r w:rsidR="00C02041">
        <w:rPr>
          <w:rFonts w:ascii="Arial" w:hAnsi="Arial" w:cs="Arial"/>
          <w:sz w:val="22"/>
          <w:szCs w:val="22"/>
        </w:rPr>
        <w:t xml:space="preserve"> för att kunna anlita en projektledare som håller samman arbetet. Under 2024 tar vi fram en projektplan</w:t>
      </w:r>
      <w:r w:rsidR="004637F1">
        <w:rPr>
          <w:rFonts w:ascii="Arial" w:hAnsi="Arial" w:cs="Arial"/>
          <w:sz w:val="22"/>
          <w:szCs w:val="22"/>
        </w:rPr>
        <w:t>,</w:t>
      </w:r>
      <w:r w:rsidR="00C02041">
        <w:rPr>
          <w:rFonts w:ascii="Arial" w:hAnsi="Arial" w:cs="Arial"/>
          <w:sz w:val="22"/>
          <w:szCs w:val="22"/>
        </w:rPr>
        <w:t xml:space="preserve"> bildar en samverkansgrupp </w:t>
      </w:r>
      <w:r w:rsidR="004637F1">
        <w:rPr>
          <w:rFonts w:ascii="Arial" w:hAnsi="Arial" w:cs="Arial"/>
          <w:sz w:val="22"/>
          <w:szCs w:val="22"/>
        </w:rPr>
        <w:t xml:space="preserve">och söker finansiering </w:t>
      </w:r>
      <w:r w:rsidR="00C02041">
        <w:rPr>
          <w:rFonts w:ascii="Arial" w:hAnsi="Arial" w:cs="Arial"/>
          <w:sz w:val="22"/>
          <w:szCs w:val="22"/>
        </w:rPr>
        <w:t>för att sedan genomföra projektet under 2025 och 2026.</w:t>
      </w:r>
    </w:p>
    <w:p w14:paraId="0C45947C" w14:textId="645E0E3E" w:rsidR="004637F1" w:rsidRDefault="004637F1" w:rsidP="00674879">
      <w:pPr>
        <w:rPr>
          <w:rFonts w:ascii="Arial" w:hAnsi="Arial" w:cs="Arial"/>
          <w:sz w:val="22"/>
          <w:szCs w:val="22"/>
        </w:rPr>
      </w:pPr>
    </w:p>
    <w:p w14:paraId="07555F61" w14:textId="38E89D33" w:rsidR="004637F1" w:rsidRDefault="004637F1" w:rsidP="006748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 med Länsstyrelsen och kommunerna om nya åtgärdsprogrammet</w:t>
      </w:r>
    </w:p>
    <w:p w14:paraId="4EE38D5C" w14:textId="78FFA6FC" w:rsidR="004637F1" w:rsidRDefault="004637F1" w:rsidP="00674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att sprida information om nya åtgärdsprogrammet till fler tjänstemän och politiker i </w:t>
      </w:r>
      <w:proofErr w:type="spellStart"/>
      <w:r>
        <w:rPr>
          <w:rFonts w:ascii="Arial" w:hAnsi="Arial" w:cs="Arial"/>
          <w:sz w:val="22"/>
          <w:szCs w:val="22"/>
        </w:rPr>
        <w:t>ölandskommunerna</w:t>
      </w:r>
      <w:proofErr w:type="spellEnd"/>
      <w:r>
        <w:rPr>
          <w:rFonts w:ascii="Arial" w:hAnsi="Arial" w:cs="Arial"/>
          <w:sz w:val="22"/>
          <w:szCs w:val="22"/>
        </w:rPr>
        <w:t xml:space="preserve"> bjuder vi in till en workshop där Länsstyrelsen presenterar relevanta åtgärder för kommunerna och vi diskuterar hur vi kan samverka kring dem</w:t>
      </w:r>
      <w:r w:rsidR="00656AA1">
        <w:rPr>
          <w:rFonts w:ascii="Arial" w:hAnsi="Arial" w:cs="Arial"/>
          <w:sz w:val="22"/>
          <w:szCs w:val="22"/>
        </w:rPr>
        <w:t xml:space="preserve"> samt vattenrådets roll i detta.</w:t>
      </w:r>
    </w:p>
    <w:p w14:paraId="02B5FF19" w14:textId="1B0804C7" w:rsidR="00841702" w:rsidRDefault="00841702" w:rsidP="00674879">
      <w:pPr>
        <w:rPr>
          <w:rFonts w:ascii="Arial" w:hAnsi="Arial" w:cs="Arial"/>
          <w:sz w:val="22"/>
          <w:szCs w:val="22"/>
        </w:rPr>
      </w:pPr>
    </w:p>
    <w:p w14:paraId="1DABFD98" w14:textId="59C83CB5" w:rsidR="00841702" w:rsidRDefault="00841702" w:rsidP="0067487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41702">
        <w:rPr>
          <w:rFonts w:ascii="Arial" w:hAnsi="Arial" w:cs="Arial"/>
          <w:b/>
          <w:bCs/>
          <w:color w:val="000000" w:themeColor="text1"/>
          <w:sz w:val="22"/>
          <w:szCs w:val="22"/>
        </w:rPr>
        <w:t>Fortsatt fokus på situationen för fisken i Östersjön</w:t>
      </w:r>
    </w:p>
    <w:p w14:paraId="71CDDEEA" w14:textId="570AA30A" w:rsidR="00841702" w:rsidRPr="00841702" w:rsidRDefault="00841702" w:rsidP="00674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Fortsatt arbete med att uppmärksamma beslutsfattare på situationen för fisken i Östersjön och det öländska fisket.</w:t>
      </w:r>
    </w:p>
    <w:p w14:paraId="75545267" w14:textId="77777777" w:rsidR="004637F1" w:rsidRPr="004637F1" w:rsidRDefault="004637F1" w:rsidP="00674879">
      <w:pPr>
        <w:rPr>
          <w:rFonts w:ascii="Arial" w:hAnsi="Arial" w:cs="Arial"/>
          <w:b/>
          <w:bCs/>
          <w:sz w:val="22"/>
          <w:szCs w:val="22"/>
        </w:rPr>
      </w:pPr>
    </w:p>
    <w:p w14:paraId="640BAED3" w14:textId="5335A683" w:rsidR="002F06F1" w:rsidRDefault="00B43776" w:rsidP="00D06B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Starta upp kontrollprogram för öländska vattendrag/kustvatten</w:t>
      </w:r>
    </w:p>
    <w:p w14:paraId="4C41CE4C" w14:textId="2CE9AF28" w:rsidR="00B43776" w:rsidRDefault="00B43776" w:rsidP="00D06B8A">
      <w:pPr>
        <w:rPr>
          <w:rFonts w:ascii="Arial" w:hAnsi="Arial" w:cs="Arial"/>
          <w:bCs/>
          <w:sz w:val="22"/>
          <w:szCs w:val="22"/>
        </w:rPr>
      </w:pPr>
      <w:r w:rsidRPr="00B43776">
        <w:rPr>
          <w:rFonts w:ascii="Arial" w:hAnsi="Arial" w:cs="Arial"/>
          <w:bCs/>
          <w:sz w:val="22"/>
          <w:szCs w:val="22"/>
        </w:rPr>
        <w:t xml:space="preserve">Vattenrådet skulle kunna engagera medlemmar för att ta prover i olika vattendrag. Medlemmar kan bli ”faddrar” för olika vattendrag på samma sätt som i sportfiskarnas fadderprogram. Vattenrådet kan sammanställa och tillhandahålla </w:t>
      </w:r>
      <w:proofErr w:type="spellStart"/>
      <w:r w:rsidRPr="00B43776">
        <w:rPr>
          <w:rFonts w:ascii="Arial" w:hAnsi="Arial" w:cs="Arial"/>
          <w:bCs/>
          <w:sz w:val="22"/>
          <w:szCs w:val="22"/>
        </w:rPr>
        <w:t>analysdatan</w:t>
      </w:r>
      <w:proofErr w:type="spellEnd"/>
      <w:r w:rsidRPr="00B4377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Vi kan söka medel för att</w:t>
      </w:r>
      <w:r w:rsidR="00E9106C">
        <w:rPr>
          <w:rFonts w:ascii="Arial" w:hAnsi="Arial" w:cs="Arial"/>
          <w:bCs/>
          <w:sz w:val="22"/>
          <w:szCs w:val="22"/>
        </w:rPr>
        <w:t xml:space="preserve"> ta fram kontrollprogrammet och kommunerna eller Länsstyrelsen kan kanske stå för analyskostnader.</w:t>
      </w:r>
    </w:p>
    <w:p w14:paraId="1BF168FA" w14:textId="1754F153" w:rsidR="00E9106C" w:rsidRDefault="00E9106C" w:rsidP="00D06B8A">
      <w:pPr>
        <w:rPr>
          <w:rFonts w:ascii="Arial" w:hAnsi="Arial" w:cs="Arial"/>
          <w:bCs/>
          <w:sz w:val="22"/>
          <w:szCs w:val="22"/>
        </w:rPr>
      </w:pPr>
    </w:p>
    <w:p w14:paraId="489DB2EB" w14:textId="438AC918" w:rsidR="00B84364" w:rsidRDefault="002F06F1" w:rsidP="00AE4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84364" w:rsidSect="006546D0">
      <w:headerReference w:type="default" r:id="rId8"/>
      <w:headerReference w:type="firs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A2B6" w14:textId="77777777" w:rsidR="0046659D" w:rsidRDefault="0046659D">
      <w:r>
        <w:separator/>
      </w:r>
    </w:p>
  </w:endnote>
  <w:endnote w:type="continuationSeparator" w:id="0">
    <w:p w14:paraId="0464C4AA" w14:textId="77777777" w:rsidR="0046659D" w:rsidRDefault="0046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273" w14:textId="77777777" w:rsidR="0046659D" w:rsidRDefault="0046659D">
      <w:r>
        <w:separator/>
      </w:r>
    </w:p>
  </w:footnote>
  <w:footnote w:type="continuationSeparator" w:id="0">
    <w:p w14:paraId="570269CB" w14:textId="77777777" w:rsidR="0046659D" w:rsidRDefault="0046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5" w:type="dxa"/>
      <w:tblLayout w:type="fixed"/>
      <w:tblLook w:val="01E0" w:firstRow="1" w:lastRow="1" w:firstColumn="1" w:lastColumn="1" w:noHBand="0" w:noVBand="0"/>
    </w:tblPr>
    <w:tblGrid>
      <w:gridCol w:w="4644"/>
      <w:gridCol w:w="4871"/>
    </w:tblGrid>
    <w:tr w:rsidR="006546D0" w:rsidRPr="00CF47EB" w14:paraId="48AB9A39" w14:textId="77777777" w:rsidTr="00C212A0">
      <w:trPr>
        <w:trHeight w:val="495"/>
      </w:trPr>
      <w:tc>
        <w:tcPr>
          <w:tcW w:w="4644" w:type="dxa"/>
          <w:shd w:val="clear" w:color="auto" w:fill="auto"/>
        </w:tcPr>
        <w:p w14:paraId="4B80E51E" w14:textId="77777777" w:rsidR="006546D0" w:rsidRPr="00CF47EB" w:rsidRDefault="009361FC" w:rsidP="00C212A0">
          <w:pPr>
            <w:keepLines/>
            <w:widowControl w:val="0"/>
            <w:overflowPunct w:val="0"/>
            <w:autoSpaceDE w:val="0"/>
            <w:autoSpaceDN w:val="0"/>
            <w:adjustRightInd w:val="0"/>
            <w:ind w:right="4156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3E33540D" wp14:editId="733C05B5">
                <wp:extent cx="2047875" cy="1358020"/>
                <wp:effectExtent l="0" t="0" r="0" b="1270"/>
                <wp:docPr id="1" name="Bild 1" descr="OlandsVatten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ndsVatten_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636"/>
                        <a:stretch/>
                      </pic:blipFill>
                      <pic:spPr bwMode="auto">
                        <a:xfrm>
                          <a:off x="0" y="0"/>
                          <a:ext cx="2047875" cy="135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2AE290C8" w14:textId="7614241C" w:rsidR="006546D0" w:rsidRPr="00CF47EB" w:rsidRDefault="00A82A27" w:rsidP="00C212A0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Verksamhetsplan 202</w:t>
          </w:r>
          <w:r w:rsidR="00F862D4">
            <w:rPr>
              <w:rFonts w:ascii="Arial" w:hAnsi="Arial" w:cs="Arial"/>
              <w:b/>
            </w:rPr>
            <w:t>4</w:t>
          </w:r>
        </w:p>
        <w:p w14:paraId="50D91D2D" w14:textId="77777777" w:rsidR="006546D0" w:rsidRPr="00CF47EB" w:rsidRDefault="00A21B14" w:rsidP="00C212A0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Ölands V</w:t>
          </w:r>
          <w:r w:rsidR="006546D0" w:rsidRPr="00CF47EB">
            <w:rPr>
              <w:rFonts w:ascii="Arial" w:hAnsi="Arial" w:cs="Arial"/>
              <w:b/>
            </w:rPr>
            <w:t>attenråd</w:t>
          </w:r>
        </w:p>
        <w:p w14:paraId="34411CFE" w14:textId="77777777" w:rsidR="006546D0" w:rsidRPr="00CF47EB" w:rsidRDefault="006546D0" w:rsidP="00C212A0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4102075A" w14:textId="77777777" w:rsidR="006546D0" w:rsidRPr="00CF47EB" w:rsidRDefault="006546D0" w:rsidP="00C212A0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CF47EB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PAGE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771723">
            <w:rPr>
              <w:rFonts w:ascii="Arial" w:hAnsi="Arial" w:cs="Arial"/>
              <w:noProof/>
              <w:szCs w:val="20"/>
            </w:rPr>
            <w:t>2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 xml:space="preserve"> (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NUMPAGES  \* HEX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771723">
            <w:rPr>
              <w:rFonts w:ascii="Arial" w:hAnsi="Arial" w:cs="Arial"/>
              <w:noProof/>
              <w:szCs w:val="20"/>
            </w:rPr>
            <w:t>2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>)</w:t>
          </w:r>
        </w:p>
        <w:p w14:paraId="05E0E1B0" w14:textId="213780F0" w:rsidR="006546D0" w:rsidRPr="00CF47EB" w:rsidRDefault="006121DC" w:rsidP="00C212A0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F862D4">
            <w:rPr>
              <w:rFonts w:ascii="Arial" w:hAnsi="Arial" w:cs="Arial"/>
              <w:sz w:val="22"/>
            </w:rPr>
            <w:t>4</w:t>
          </w:r>
          <w:r w:rsidR="00BE41CE">
            <w:rPr>
              <w:rFonts w:ascii="Arial" w:hAnsi="Arial" w:cs="Arial"/>
              <w:sz w:val="22"/>
            </w:rPr>
            <w:t>-0</w:t>
          </w:r>
          <w:r w:rsidR="00EF6E5A">
            <w:rPr>
              <w:rFonts w:ascii="Arial" w:hAnsi="Arial" w:cs="Arial"/>
              <w:sz w:val="22"/>
            </w:rPr>
            <w:t>2</w:t>
          </w:r>
          <w:r w:rsidR="00BE41CE">
            <w:rPr>
              <w:rFonts w:ascii="Arial" w:hAnsi="Arial" w:cs="Arial"/>
              <w:sz w:val="22"/>
            </w:rPr>
            <w:t>-</w:t>
          </w:r>
          <w:r w:rsidR="00EF6E5A">
            <w:rPr>
              <w:rFonts w:ascii="Arial" w:hAnsi="Arial" w:cs="Arial"/>
              <w:sz w:val="22"/>
            </w:rPr>
            <w:t>02</w:t>
          </w:r>
          <w:r w:rsidR="006546D0" w:rsidRPr="00CF47EB">
            <w:rPr>
              <w:rFonts w:ascii="Arial" w:hAnsi="Arial" w:cs="Arial"/>
              <w:sz w:val="22"/>
            </w:rPr>
            <w:tab/>
          </w:r>
        </w:p>
        <w:p w14:paraId="1F3ED62F" w14:textId="77777777" w:rsidR="006546D0" w:rsidRPr="00CF47EB" w:rsidRDefault="006546D0" w:rsidP="00C212A0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6546D0" w:rsidRPr="00CF47EB" w14:paraId="1917E2BA" w14:textId="77777777" w:rsidTr="00C212A0">
      <w:trPr>
        <w:trHeight w:val="272"/>
      </w:trPr>
      <w:tc>
        <w:tcPr>
          <w:tcW w:w="4644" w:type="dxa"/>
          <w:shd w:val="clear" w:color="auto" w:fill="auto"/>
        </w:tcPr>
        <w:p w14:paraId="7A484BAE" w14:textId="77777777" w:rsidR="006546D0" w:rsidRPr="00CF47EB" w:rsidRDefault="006546D0" w:rsidP="00C212A0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428C3D49" w14:textId="77777777" w:rsidR="006546D0" w:rsidRPr="00CF47EB" w:rsidRDefault="006546D0" w:rsidP="00C212A0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CF47EB">
            <w:rPr>
              <w:rFonts w:ascii="Arial" w:hAnsi="Arial" w:cs="Arial"/>
            </w:rPr>
            <w:tab/>
          </w:r>
        </w:p>
      </w:tc>
    </w:tr>
  </w:tbl>
  <w:p w14:paraId="4461BECE" w14:textId="77777777" w:rsidR="00663A1B" w:rsidRDefault="00663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5" w:type="dxa"/>
      <w:tblLayout w:type="fixed"/>
      <w:tblLook w:val="01E0" w:firstRow="1" w:lastRow="1" w:firstColumn="1" w:lastColumn="1" w:noHBand="0" w:noVBand="0"/>
    </w:tblPr>
    <w:tblGrid>
      <w:gridCol w:w="4644"/>
      <w:gridCol w:w="4871"/>
    </w:tblGrid>
    <w:tr w:rsidR="00663A1B" w:rsidRPr="00CF47EB" w14:paraId="1DB8C085" w14:textId="77777777" w:rsidTr="00CF47EB">
      <w:trPr>
        <w:trHeight w:val="495"/>
      </w:trPr>
      <w:tc>
        <w:tcPr>
          <w:tcW w:w="4644" w:type="dxa"/>
          <w:shd w:val="clear" w:color="auto" w:fill="auto"/>
        </w:tcPr>
        <w:p w14:paraId="126B4F63" w14:textId="77777777" w:rsidR="00663A1B" w:rsidRPr="00CF47EB" w:rsidRDefault="009361FC" w:rsidP="00CF47EB">
          <w:pPr>
            <w:keepLines/>
            <w:widowControl w:val="0"/>
            <w:overflowPunct w:val="0"/>
            <w:autoSpaceDE w:val="0"/>
            <w:autoSpaceDN w:val="0"/>
            <w:adjustRightInd w:val="0"/>
            <w:ind w:right="4156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0B0F9F7C" wp14:editId="716616E9">
                <wp:extent cx="2047875" cy="1609725"/>
                <wp:effectExtent l="0" t="0" r="9525" b="9525"/>
                <wp:docPr id="2" name="Bild 2" descr="OlandsVatten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andsVatten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39D13D0A" w14:textId="77777777" w:rsidR="00663A1B" w:rsidRPr="00CF47EB" w:rsidRDefault="00663A1B" w:rsidP="00CF47EB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CF47EB">
            <w:rPr>
              <w:rFonts w:ascii="Arial" w:hAnsi="Arial" w:cs="Arial"/>
              <w:b/>
            </w:rPr>
            <w:t>Verksamhetsplan 201</w:t>
          </w:r>
          <w:r w:rsidR="00B9626B">
            <w:rPr>
              <w:rFonts w:ascii="Arial" w:hAnsi="Arial" w:cs="Arial"/>
              <w:b/>
            </w:rPr>
            <w:t>3</w:t>
          </w:r>
        </w:p>
        <w:p w14:paraId="2B1F8BB1" w14:textId="77777777" w:rsidR="00663A1B" w:rsidRPr="00CF47EB" w:rsidRDefault="00663A1B" w:rsidP="00CF47EB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CF47EB">
            <w:rPr>
              <w:rFonts w:ascii="Arial" w:hAnsi="Arial" w:cs="Arial"/>
              <w:b/>
            </w:rPr>
            <w:t>Ölands vattenråd</w:t>
          </w:r>
        </w:p>
        <w:p w14:paraId="743EBDB8" w14:textId="77777777" w:rsidR="00663A1B" w:rsidRPr="00CF47EB" w:rsidRDefault="00663A1B" w:rsidP="00CF47EB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2601336E" w14:textId="77777777" w:rsidR="00663A1B" w:rsidRPr="00CF47EB" w:rsidRDefault="00663A1B" w:rsidP="00CF47EB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CF47EB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PAGE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6546D0">
            <w:rPr>
              <w:rFonts w:ascii="Arial" w:hAnsi="Arial" w:cs="Arial"/>
              <w:noProof/>
              <w:szCs w:val="20"/>
            </w:rPr>
            <w:t>1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 xml:space="preserve"> (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NUMPAGES  \* HEX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771723">
            <w:rPr>
              <w:rFonts w:ascii="Arial" w:hAnsi="Arial" w:cs="Arial"/>
              <w:noProof/>
              <w:szCs w:val="20"/>
            </w:rPr>
            <w:t>2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>)</w:t>
          </w:r>
        </w:p>
        <w:p w14:paraId="171ED8E8" w14:textId="77777777" w:rsidR="00663A1B" w:rsidRPr="00CF47EB" w:rsidRDefault="00663A1B" w:rsidP="00CF47EB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CF47EB">
            <w:rPr>
              <w:rFonts w:ascii="Arial" w:hAnsi="Arial" w:cs="Arial"/>
              <w:sz w:val="22"/>
            </w:rPr>
            <w:t>2012-0</w:t>
          </w:r>
          <w:r>
            <w:rPr>
              <w:rFonts w:ascii="Arial" w:hAnsi="Arial" w:cs="Arial"/>
              <w:sz w:val="22"/>
            </w:rPr>
            <w:t>2</w:t>
          </w:r>
          <w:r w:rsidRPr="00CF47EB">
            <w:rPr>
              <w:rFonts w:ascii="Arial" w:hAnsi="Arial" w:cs="Arial"/>
              <w:sz w:val="22"/>
            </w:rPr>
            <w:t>-</w:t>
          </w:r>
          <w:r>
            <w:rPr>
              <w:rFonts w:ascii="Arial" w:hAnsi="Arial" w:cs="Arial"/>
              <w:sz w:val="22"/>
            </w:rPr>
            <w:t>13</w:t>
          </w:r>
          <w:r w:rsidRPr="00CF47EB">
            <w:rPr>
              <w:rFonts w:ascii="Arial" w:hAnsi="Arial" w:cs="Arial"/>
              <w:sz w:val="22"/>
            </w:rPr>
            <w:tab/>
          </w:r>
        </w:p>
        <w:p w14:paraId="1573FCDF" w14:textId="77777777" w:rsidR="00663A1B" w:rsidRPr="00CF47EB" w:rsidRDefault="00663A1B" w:rsidP="00CF47EB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663A1B" w:rsidRPr="00CF47EB" w14:paraId="5AA553A7" w14:textId="77777777" w:rsidTr="00CF47EB">
      <w:trPr>
        <w:trHeight w:val="272"/>
      </w:trPr>
      <w:tc>
        <w:tcPr>
          <w:tcW w:w="4644" w:type="dxa"/>
          <w:shd w:val="clear" w:color="auto" w:fill="auto"/>
        </w:tcPr>
        <w:p w14:paraId="53BE690F" w14:textId="77777777" w:rsidR="00663A1B" w:rsidRPr="00CF47EB" w:rsidRDefault="00663A1B" w:rsidP="00CF47EB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4AD14DDF" w14:textId="77777777" w:rsidR="00663A1B" w:rsidRPr="00CF47EB" w:rsidRDefault="00663A1B" w:rsidP="00CF47EB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CF47EB">
            <w:rPr>
              <w:rFonts w:ascii="Arial" w:hAnsi="Arial" w:cs="Arial"/>
            </w:rPr>
            <w:tab/>
          </w:r>
        </w:p>
      </w:tc>
    </w:tr>
  </w:tbl>
  <w:p w14:paraId="1387203D" w14:textId="77777777" w:rsidR="00663A1B" w:rsidRDefault="0066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FBF"/>
    <w:multiLevelType w:val="hybridMultilevel"/>
    <w:tmpl w:val="0FDE35BC"/>
    <w:lvl w:ilvl="0" w:tplc="6BD08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F37"/>
    <w:multiLevelType w:val="hybridMultilevel"/>
    <w:tmpl w:val="E24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E58"/>
    <w:multiLevelType w:val="hybridMultilevel"/>
    <w:tmpl w:val="BE207878"/>
    <w:lvl w:ilvl="0" w:tplc="01E8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604F0"/>
    <w:multiLevelType w:val="hybridMultilevel"/>
    <w:tmpl w:val="50D425EE"/>
    <w:lvl w:ilvl="0" w:tplc="6BD08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6920813"/>
    <w:multiLevelType w:val="hybridMultilevel"/>
    <w:tmpl w:val="BD8A0998"/>
    <w:lvl w:ilvl="0" w:tplc="6BD08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6E97"/>
    <w:multiLevelType w:val="hybridMultilevel"/>
    <w:tmpl w:val="E5E2A422"/>
    <w:lvl w:ilvl="0" w:tplc="6BD08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D0"/>
    <w:rsid w:val="00001D9E"/>
    <w:rsid w:val="00012584"/>
    <w:rsid w:val="00020E4D"/>
    <w:rsid w:val="000228BD"/>
    <w:rsid w:val="00022E9E"/>
    <w:rsid w:val="00027B50"/>
    <w:rsid w:val="0003506F"/>
    <w:rsid w:val="00045557"/>
    <w:rsid w:val="00054B77"/>
    <w:rsid w:val="0006126F"/>
    <w:rsid w:val="00072FB6"/>
    <w:rsid w:val="000830E3"/>
    <w:rsid w:val="00084CAC"/>
    <w:rsid w:val="00086C03"/>
    <w:rsid w:val="00095DCC"/>
    <w:rsid w:val="000A6BBA"/>
    <w:rsid w:val="000B6284"/>
    <w:rsid w:val="000D0B4D"/>
    <w:rsid w:val="000D7EF5"/>
    <w:rsid w:val="000E70C0"/>
    <w:rsid w:val="000F22E1"/>
    <w:rsid w:val="000F2ABB"/>
    <w:rsid w:val="001316A1"/>
    <w:rsid w:val="0013232C"/>
    <w:rsid w:val="00160609"/>
    <w:rsid w:val="001815DC"/>
    <w:rsid w:val="00185282"/>
    <w:rsid w:val="00191316"/>
    <w:rsid w:val="001B67DE"/>
    <w:rsid w:val="001B7F53"/>
    <w:rsid w:val="001C3138"/>
    <w:rsid w:val="001C3F1E"/>
    <w:rsid w:val="001D4187"/>
    <w:rsid w:val="001D6F8D"/>
    <w:rsid w:val="001E07F6"/>
    <w:rsid w:val="001E4FAB"/>
    <w:rsid w:val="001E598D"/>
    <w:rsid w:val="001F0876"/>
    <w:rsid w:val="001F2856"/>
    <w:rsid w:val="001F468C"/>
    <w:rsid w:val="001F7BA7"/>
    <w:rsid w:val="00207AA8"/>
    <w:rsid w:val="002164EB"/>
    <w:rsid w:val="0022089C"/>
    <w:rsid w:val="00230EC9"/>
    <w:rsid w:val="00244545"/>
    <w:rsid w:val="00250680"/>
    <w:rsid w:val="00272C1A"/>
    <w:rsid w:val="00281B92"/>
    <w:rsid w:val="002874AB"/>
    <w:rsid w:val="0029282E"/>
    <w:rsid w:val="00294AFF"/>
    <w:rsid w:val="0029781B"/>
    <w:rsid w:val="002B2301"/>
    <w:rsid w:val="002D02DC"/>
    <w:rsid w:val="002D715B"/>
    <w:rsid w:val="002E3FD6"/>
    <w:rsid w:val="002F06F1"/>
    <w:rsid w:val="002F3F08"/>
    <w:rsid w:val="002F5EA8"/>
    <w:rsid w:val="002F6951"/>
    <w:rsid w:val="0031368A"/>
    <w:rsid w:val="003260FF"/>
    <w:rsid w:val="003320FC"/>
    <w:rsid w:val="00333E8A"/>
    <w:rsid w:val="00335CAC"/>
    <w:rsid w:val="003525BE"/>
    <w:rsid w:val="003607C1"/>
    <w:rsid w:val="00365B62"/>
    <w:rsid w:val="003721FA"/>
    <w:rsid w:val="00372EC2"/>
    <w:rsid w:val="003B034D"/>
    <w:rsid w:val="003B3E75"/>
    <w:rsid w:val="003C005C"/>
    <w:rsid w:val="003D5FB2"/>
    <w:rsid w:val="003E22BC"/>
    <w:rsid w:val="003E5DC3"/>
    <w:rsid w:val="0043107E"/>
    <w:rsid w:val="004317D7"/>
    <w:rsid w:val="00433676"/>
    <w:rsid w:val="00436B31"/>
    <w:rsid w:val="00442834"/>
    <w:rsid w:val="004569BD"/>
    <w:rsid w:val="004637F1"/>
    <w:rsid w:val="0046659D"/>
    <w:rsid w:val="00474E0E"/>
    <w:rsid w:val="004770CC"/>
    <w:rsid w:val="004A08D0"/>
    <w:rsid w:val="004A0AAD"/>
    <w:rsid w:val="004A5247"/>
    <w:rsid w:val="004B2EA0"/>
    <w:rsid w:val="004B6AC6"/>
    <w:rsid w:val="004E1D19"/>
    <w:rsid w:val="004E3081"/>
    <w:rsid w:val="004E62B2"/>
    <w:rsid w:val="004E6A95"/>
    <w:rsid w:val="004F14CB"/>
    <w:rsid w:val="005056C2"/>
    <w:rsid w:val="0050751B"/>
    <w:rsid w:val="005142B9"/>
    <w:rsid w:val="0053386A"/>
    <w:rsid w:val="00536001"/>
    <w:rsid w:val="0054104F"/>
    <w:rsid w:val="005511B5"/>
    <w:rsid w:val="0057388C"/>
    <w:rsid w:val="005842DA"/>
    <w:rsid w:val="00587941"/>
    <w:rsid w:val="0059748E"/>
    <w:rsid w:val="005B68DD"/>
    <w:rsid w:val="005E0041"/>
    <w:rsid w:val="005E6449"/>
    <w:rsid w:val="005F114D"/>
    <w:rsid w:val="005F72F1"/>
    <w:rsid w:val="00600004"/>
    <w:rsid w:val="00601CD6"/>
    <w:rsid w:val="006043F7"/>
    <w:rsid w:val="006121DC"/>
    <w:rsid w:val="00616AC8"/>
    <w:rsid w:val="006305B0"/>
    <w:rsid w:val="0063591A"/>
    <w:rsid w:val="00642C7E"/>
    <w:rsid w:val="006472AB"/>
    <w:rsid w:val="006546D0"/>
    <w:rsid w:val="00656AA1"/>
    <w:rsid w:val="00661905"/>
    <w:rsid w:val="00663A1B"/>
    <w:rsid w:val="00664AE4"/>
    <w:rsid w:val="00667376"/>
    <w:rsid w:val="00672E06"/>
    <w:rsid w:val="00674879"/>
    <w:rsid w:val="006A30A1"/>
    <w:rsid w:val="006B258A"/>
    <w:rsid w:val="006B49AC"/>
    <w:rsid w:val="006B5FF9"/>
    <w:rsid w:val="006E4F00"/>
    <w:rsid w:val="006E72F4"/>
    <w:rsid w:val="006F1DC9"/>
    <w:rsid w:val="007030E0"/>
    <w:rsid w:val="00703CCC"/>
    <w:rsid w:val="00710C0B"/>
    <w:rsid w:val="00711DA3"/>
    <w:rsid w:val="00713424"/>
    <w:rsid w:val="007148B1"/>
    <w:rsid w:val="007359FC"/>
    <w:rsid w:val="00743E45"/>
    <w:rsid w:val="0075066C"/>
    <w:rsid w:val="00754700"/>
    <w:rsid w:val="007608E9"/>
    <w:rsid w:val="0077158C"/>
    <w:rsid w:val="00771723"/>
    <w:rsid w:val="00783323"/>
    <w:rsid w:val="00784F3B"/>
    <w:rsid w:val="00787C93"/>
    <w:rsid w:val="00793B4B"/>
    <w:rsid w:val="007A1DF7"/>
    <w:rsid w:val="007A6562"/>
    <w:rsid w:val="007B546B"/>
    <w:rsid w:val="007C3DF8"/>
    <w:rsid w:val="007C79AD"/>
    <w:rsid w:val="007E0239"/>
    <w:rsid w:val="007E0FA8"/>
    <w:rsid w:val="007F7F72"/>
    <w:rsid w:val="00803FB6"/>
    <w:rsid w:val="00805D08"/>
    <w:rsid w:val="00806367"/>
    <w:rsid w:val="00814E98"/>
    <w:rsid w:val="00816DE0"/>
    <w:rsid w:val="00817992"/>
    <w:rsid w:val="00824A61"/>
    <w:rsid w:val="008333D0"/>
    <w:rsid w:val="008371B1"/>
    <w:rsid w:val="00841702"/>
    <w:rsid w:val="00846660"/>
    <w:rsid w:val="00857169"/>
    <w:rsid w:val="00877060"/>
    <w:rsid w:val="00881BDB"/>
    <w:rsid w:val="00884417"/>
    <w:rsid w:val="00887342"/>
    <w:rsid w:val="008967E2"/>
    <w:rsid w:val="008A035C"/>
    <w:rsid w:val="008B1C87"/>
    <w:rsid w:val="008B3701"/>
    <w:rsid w:val="008B4C78"/>
    <w:rsid w:val="008C4A59"/>
    <w:rsid w:val="008C7A0E"/>
    <w:rsid w:val="008E2234"/>
    <w:rsid w:val="008F192B"/>
    <w:rsid w:val="008F72EA"/>
    <w:rsid w:val="00904179"/>
    <w:rsid w:val="00905A5B"/>
    <w:rsid w:val="009361FC"/>
    <w:rsid w:val="009536C8"/>
    <w:rsid w:val="00970A23"/>
    <w:rsid w:val="0097221B"/>
    <w:rsid w:val="0097639F"/>
    <w:rsid w:val="0098101B"/>
    <w:rsid w:val="00984EAC"/>
    <w:rsid w:val="00985980"/>
    <w:rsid w:val="00985B09"/>
    <w:rsid w:val="00986504"/>
    <w:rsid w:val="00987BF6"/>
    <w:rsid w:val="009902B2"/>
    <w:rsid w:val="0099084A"/>
    <w:rsid w:val="00991451"/>
    <w:rsid w:val="009924AC"/>
    <w:rsid w:val="009A76DC"/>
    <w:rsid w:val="009B6B4F"/>
    <w:rsid w:val="009B7097"/>
    <w:rsid w:val="009B7642"/>
    <w:rsid w:val="009C3C1F"/>
    <w:rsid w:val="009C6B25"/>
    <w:rsid w:val="009E4752"/>
    <w:rsid w:val="009F10A7"/>
    <w:rsid w:val="009F1250"/>
    <w:rsid w:val="00A0627D"/>
    <w:rsid w:val="00A11A5C"/>
    <w:rsid w:val="00A21B14"/>
    <w:rsid w:val="00A359A4"/>
    <w:rsid w:val="00A4181B"/>
    <w:rsid w:val="00A4529F"/>
    <w:rsid w:val="00A57255"/>
    <w:rsid w:val="00A82A27"/>
    <w:rsid w:val="00A84FD0"/>
    <w:rsid w:val="00A90B37"/>
    <w:rsid w:val="00AA0250"/>
    <w:rsid w:val="00AB5CBA"/>
    <w:rsid w:val="00AE1049"/>
    <w:rsid w:val="00AE2E01"/>
    <w:rsid w:val="00AE4CC1"/>
    <w:rsid w:val="00AF07B6"/>
    <w:rsid w:val="00AF2978"/>
    <w:rsid w:val="00AF31BB"/>
    <w:rsid w:val="00B01A5E"/>
    <w:rsid w:val="00B0249E"/>
    <w:rsid w:val="00B24F2F"/>
    <w:rsid w:val="00B25FAC"/>
    <w:rsid w:val="00B27148"/>
    <w:rsid w:val="00B32F33"/>
    <w:rsid w:val="00B434B3"/>
    <w:rsid w:val="00B43776"/>
    <w:rsid w:val="00B45A2C"/>
    <w:rsid w:val="00B466B9"/>
    <w:rsid w:val="00B516DF"/>
    <w:rsid w:val="00B51B38"/>
    <w:rsid w:val="00B54224"/>
    <w:rsid w:val="00B57BD3"/>
    <w:rsid w:val="00B71EDF"/>
    <w:rsid w:val="00B74EB7"/>
    <w:rsid w:val="00B815DD"/>
    <w:rsid w:val="00B8318C"/>
    <w:rsid w:val="00B84364"/>
    <w:rsid w:val="00B95A0C"/>
    <w:rsid w:val="00B9626B"/>
    <w:rsid w:val="00BA0AEE"/>
    <w:rsid w:val="00BB041F"/>
    <w:rsid w:val="00BB2389"/>
    <w:rsid w:val="00BC179B"/>
    <w:rsid w:val="00BD4E05"/>
    <w:rsid w:val="00BE41CE"/>
    <w:rsid w:val="00BF246B"/>
    <w:rsid w:val="00C02041"/>
    <w:rsid w:val="00C0279F"/>
    <w:rsid w:val="00C04918"/>
    <w:rsid w:val="00C1153A"/>
    <w:rsid w:val="00C146AE"/>
    <w:rsid w:val="00C15DBE"/>
    <w:rsid w:val="00C17CA1"/>
    <w:rsid w:val="00C17EF0"/>
    <w:rsid w:val="00C212A0"/>
    <w:rsid w:val="00C25026"/>
    <w:rsid w:val="00C326AE"/>
    <w:rsid w:val="00C424B3"/>
    <w:rsid w:val="00C57019"/>
    <w:rsid w:val="00C76893"/>
    <w:rsid w:val="00C8245C"/>
    <w:rsid w:val="00C9409E"/>
    <w:rsid w:val="00C95EEA"/>
    <w:rsid w:val="00CA51EE"/>
    <w:rsid w:val="00CC028D"/>
    <w:rsid w:val="00CC0AE4"/>
    <w:rsid w:val="00CC0BB1"/>
    <w:rsid w:val="00CC41A2"/>
    <w:rsid w:val="00CD0590"/>
    <w:rsid w:val="00CE1FCB"/>
    <w:rsid w:val="00CE5C7E"/>
    <w:rsid w:val="00CF30B5"/>
    <w:rsid w:val="00CF47EB"/>
    <w:rsid w:val="00CF7D0B"/>
    <w:rsid w:val="00D04722"/>
    <w:rsid w:val="00D06B8A"/>
    <w:rsid w:val="00D10A6A"/>
    <w:rsid w:val="00D1190D"/>
    <w:rsid w:val="00D14981"/>
    <w:rsid w:val="00D23657"/>
    <w:rsid w:val="00D24178"/>
    <w:rsid w:val="00D26D6D"/>
    <w:rsid w:val="00D30169"/>
    <w:rsid w:val="00D32759"/>
    <w:rsid w:val="00D34815"/>
    <w:rsid w:val="00D34EC4"/>
    <w:rsid w:val="00D44552"/>
    <w:rsid w:val="00D45776"/>
    <w:rsid w:val="00D465B5"/>
    <w:rsid w:val="00D51513"/>
    <w:rsid w:val="00D56D0C"/>
    <w:rsid w:val="00D60C04"/>
    <w:rsid w:val="00D761C1"/>
    <w:rsid w:val="00D841BD"/>
    <w:rsid w:val="00D920D3"/>
    <w:rsid w:val="00D92D9D"/>
    <w:rsid w:val="00DB5099"/>
    <w:rsid w:val="00DB6295"/>
    <w:rsid w:val="00DC4258"/>
    <w:rsid w:val="00DE36F7"/>
    <w:rsid w:val="00DF46D4"/>
    <w:rsid w:val="00DF7006"/>
    <w:rsid w:val="00E27EA5"/>
    <w:rsid w:val="00E51607"/>
    <w:rsid w:val="00E51BD4"/>
    <w:rsid w:val="00E61790"/>
    <w:rsid w:val="00E75AD3"/>
    <w:rsid w:val="00E82945"/>
    <w:rsid w:val="00E9106C"/>
    <w:rsid w:val="00E96787"/>
    <w:rsid w:val="00EA3F05"/>
    <w:rsid w:val="00EB291E"/>
    <w:rsid w:val="00EB6DD7"/>
    <w:rsid w:val="00EC46D3"/>
    <w:rsid w:val="00ED19EC"/>
    <w:rsid w:val="00ED2ACE"/>
    <w:rsid w:val="00ED362A"/>
    <w:rsid w:val="00ED5CC4"/>
    <w:rsid w:val="00ED7313"/>
    <w:rsid w:val="00EE630C"/>
    <w:rsid w:val="00EF6E5A"/>
    <w:rsid w:val="00EF7111"/>
    <w:rsid w:val="00F106CE"/>
    <w:rsid w:val="00F21F50"/>
    <w:rsid w:val="00F40A6C"/>
    <w:rsid w:val="00F44393"/>
    <w:rsid w:val="00F44D3C"/>
    <w:rsid w:val="00F536B0"/>
    <w:rsid w:val="00F74E5C"/>
    <w:rsid w:val="00F862D4"/>
    <w:rsid w:val="00F92B85"/>
    <w:rsid w:val="00F94A4B"/>
    <w:rsid w:val="00FA5A72"/>
    <w:rsid w:val="00FA7A30"/>
    <w:rsid w:val="00FB5F03"/>
    <w:rsid w:val="00FD0CED"/>
    <w:rsid w:val="00FD0DC7"/>
    <w:rsid w:val="00FD2249"/>
    <w:rsid w:val="00FD227C"/>
    <w:rsid w:val="00FE0DF8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63E669D"/>
  <w15:docId w15:val="{2F6E7043-C1A5-4CEF-BB79-CFE34E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D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6F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7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C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9C89-F563-40F5-96BB-7E021A7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Tid och plats</vt:lpstr>
      <vt:lpstr>Tid och plats</vt:lpstr>
    </vt:vector>
  </TitlesOfParts>
  <Company>Borgholms kommun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och plats</dc:title>
  <dc:creator>krbe1</dc:creator>
  <cp:lastModifiedBy>Eva Engström (Student)</cp:lastModifiedBy>
  <cp:revision>5</cp:revision>
  <cp:lastPrinted>2023-03-14T13:27:00Z</cp:lastPrinted>
  <dcterms:created xsi:type="dcterms:W3CDTF">2024-02-02T16:22:00Z</dcterms:created>
  <dcterms:modified xsi:type="dcterms:W3CDTF">2024-02-06T15:35:00Z</dcterms:modified>
</cp:coreProperties>
</file>