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F0EF" w14:textId="74885545" w:rsidR="008F3A7F" w:rsidRDefault="00AA75A1" w:rsidP="001606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59CDDBC" w14:textId="77777777" w:rsidR="008F3A7F" w:rsidRDefault="008F3A7F" w:rsidP="00160609">
      <w:pPr>
        <w:rPr>
          <w:rFonts w:ascii="Arial" w:hAnsi="Arial" w:cs="Arial"/>
          <w:b/>
        </w:rPr>
      </w:pPr>
    </w:p>
    <w:p w14:paraId="4DF35820" w14:textId="2A3B671D" w:rsidR="00160609" w:rsidRPr="006C3E22" w:rsidRDefault="003B3E75" w:rsidP="00160609">
      <w:pPr>
        <w:rPr>
          <w:rFonts w:ascii="Arial" w:hAnsi="Arial" w:cs="Arial"/>
        </w:rPr>
      </w:pPr>
      <w:r w:rsidRPr="006C3E22">
        <w:rPr>
          <w:rFonts w:ascii="Arial" w:hAnsi="Arial" w:cs="Arial"/>
          <w:b/>
        </w:rPr>
        <w:t>V</w:t>
      </w:r>
      <w:r w:rsidR="00160609" w:rsidRPr="006C3E22">
        <w:rPr>
          <w:rFonts w:ascii="Arial" w:hAnsi="Arial" w:cs="Arial"/>
          <w:b/>
        </w:rPr>
        <w:t>erksamhets</w:t>
      </w:r>
      <w:r w:rsidR="007D5BF7" w:rsidRPr="006C3E22">
        <w:rPr>
          <w:rFonts w:ascii="Arial" w:hAnsi="Arial" w:cs="Arial"/>
          <w:b/>
        </w:rPr>
        <w:t>berättelse</w:t>
      </w:r>
      <w:r w:rsidR="00160609" w:rsidRPr="006C3E22">
        <w:rPr>
          <w:rFonts w:ascii="Arial" w:hAnsi="Arial" w:cs="Arial"/>
          <w:b/>
        </w:rPr>
        <w:t xml:space="preserve"> för Ölands </w:t>
      </w:r>
      <w:r w:rsidR="00662C9C">
        <w:rPr>
          <w:rFonts w:ascii="Arial" w:hAnsi="Arial" w:cs="Arial"/>
          <w:b/>
        </w:rPr>
        <w:t>V</w:t>
      </w:r>
      <w:r w:rsidR="00160609" w:rsidRPr="006C3E22">
        <w:rPr>
          <w:rFonts w:ascii="Arial" w:hAnsi="Arial" w:cs="Arial"/>
          <w:b/>
        </w:rPr>
        <w:t>attenråd 20</w:t>
      </w:r>
      <w:r w:rsidR="00B57574">
        <w:rPr>
          <w:rFonts w:ascii="Arial" w:hAnsi="Arial" w:cs="Arial"/>
          <w:b/>
        </w:rPr>
        <w:t>2</w:t>
      </w:r>
      <w:r w:rsidR="00B81CA6">
        <w:rPr>
          <w:rFonts w:ascii="Arial" w:hAnsi="Arial" w:cs="Arial"/>
          <w:b/>
        </w:rPr>
        <w:t>3</w:t>
      </w:r>
    </w:p>
    <w:p w14:paraId="0B88B3DF" w14:textId="77777777" w:rsidR="006E49D2" w:rsidRPr="006C3E22" w:rsidRDefault="006E49D2" w:rsidP="00160609">
      <w:pPr>
        <w:rPr>
          <w:rFonts w:ascii="Arial" w:hAnsi="Arial" w:cs="Arial"/>
          <w:sz w:val="22"/>
          <w:szCs w:val="22"/>
        </w:rPr>
      </w:pPr>
    </w:p>
    <w:p w14:paraId="1669293D" w14:textId="4D27A582" w:rsidR="00E50EB7" w:rsidRPr="006C3E22" w:rsidRDefault="00F911CB" w:rsidP="00E50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året </w:t>
      </w:r>
      <w:r w:rsidRPr="00A648A6">
        <w:rPr>
          <w:rFonts w:ascii="Arial" w:hAnsi="Arial" w:cs="Arial"/>
          <w:sz w:val="22"/>
          <w:szCs w:val="22"/>
        </w:rPr>
        <w:t xml:space="preserve">har </w:t>
      </w:r>
      <w:r w:rsidR="00B81CA6" w:rsidRPr="001101AC">
        <w:rPr>
          <w:rFonts w:ascii="Arial" w:hAnsi="Arial" w:cs="Arial"/>
          <w:color w:val="000000" w:themeColor="text1"/>
          <w:sz w:val="22"/>
          <w:szCs w:val="22"/>
        </w:rPr>
        <w:t>34</w:t>
      </w:r>
      <w:r w:rsidR="00E50EB7" w:rsidRPr="001101AC">
        <w:rPr>
          <w:rFonts w:ascii="Arial" w:hAnsi="Arial" w:cs="Arial"/>
          <w:color w:val="000000" w:themeColor="text1"/>
          <w:sz w:val="22"/>
          <w:szCs w:val="22"/>
        </w:rPr>
        <w:t xml:space="preserve"> personer </w:t>
      </w:r>
      <w:r w:rsidR="00E50EB7" w:rsidRPr="006C3E22">
        <w:rPr>
          <w:rFonts w:ascii="Arial" w:hAnsi="Arial" w:cs="Arial"/>
          <w:sz w:val="22"/>
          <w:szCs w:val="22"/>
        </w:rPr>
        <w:t xml:space="preserve">och </w:t>
      </w:r>
      <w:r w:rsidR="00B81CA6">
        <w:rPr>
          <w:rFonts w:ascii="Arial" w:hAnsi="Arial" w:cs="Arial"/>
          <w:sz w:val="22"/>
          <w:szCs w:val="22"/>
        </w:rPr>
        <w:t xml:space="preserve">4 </w:t>
      </w:r>
      <w:r w:rsidR="00E50EB7" w:rsidRPr="006C3E22">
        <w:rPr>
          <w:rFonts w:ascii="Arial" w:hAnsi="Arial" w:cs="Arial"/>
          <w:sz w:val="22"/>
          <w:szCs w:val="22"/>
        </w:rPr>
        <w:t>företag</w:t>
      </w:r>
      <w:r w:rsidR="00B81CA6">
        <w:rPr>
          <w:rFonts w:ascii="Arial" w:hAnsi="Arial" w:cs="Arial"/>
          <w:sz w:val="22"/>
          <w:szCs w:val="22"/>
        </w:rPr>
        <w:t xml:space="preserve"> varit medlemmar.</w:t>
      </w:r>
      <w:r w:rsidR="00E50EB7" w:rsidRPr="006C3E22">
        <w:rPr>
          <w:rFonts w:ascii="Arial" w:hAnsi="Arial" w:cs="Arial"/>
          <w:sz w:val="22"/>
          <w:szCs w:val="22"/>
        </w:rPr>
        <w:t xml:space="preserve"> Medlemsavgift har varit 100 kronor </w:t>
      </w:r>
      <w:r w:rsidR="00B81CA6">
        <w:rPr>
          <w:rFonts w:ascii="Arial" w:hAnsi="Arial" w:cs="Arial"/>
          <w:sz w:val="22"/>
          <w:szCs w:val="22"/>
        </w:rPr>
        <w:t xml:space="preserve">för både </w:t>
      </w:r>
      <w:r w:rsidR="00E50EB7" w:rsidRPr="006C3E22">
        <w:rPr>
          <w:rFonts w:ascii="Arial" w:hAnsi="Arial" w:cs="Arial"/>
          <w:sz w:val="22"/>
          <w:szCs w:val="22"/>
        </w:rPr>
        <w:t>privatperson</w:t>
      </w:r>
      <w:r w:rsidR="00B81CA6">
        <w:rPr>
          <w:rFonts w:ascii="Arial" w:hAnsi="Arial" w:cs="Arial"/>
          <w:sz w:val="22"/>
          <w:szCs w:val="22"/>
        </w:rPr>
        <w:t>er</w:t>
      </w:r>
      <w:r w:rsidR="00E50EB7" w:rsidRPr="006C3E22">
        <w:rPr>
          <w:rFonts w:ascii="Arial" w:hAnsi="Arial" w:cs="Arial"/>
          <w:sz w:val="22"/>
          <w:szCs w:val="22"/>
        </w:rPr>
        <w:t xml:space="preserve"> </w:t>
      </w:r>
      <w:r w:rsidR="00B81CA6">
        <w:rPr>
          <w:rFonts w:ascii="Arial" w:hAnsi="Arial" w:cs="Arial"/>
          <w:sz w:val="22"/>
          <w:szCs w:val="22"/>
        </w:rPr>
        <w:t>och</w:t>
      </w:r>
      <w:r w:rsidR="00E50EB7" w:rsidRPr="006C3E22">
        <w:rPr>
          <w:rFonts w:ascii="Arial" w:hAnsi="Arial" w:cs="Arial"/>
          <w:sz w:val="22"/>
          <w:szCs w:val="22"/>
        </w:rPr>
        <w:t xml:space="preserve"> företag.</w:t>
      </w:r>
    </w:p>
    <w:p w14:paraId="5B5FB79D" w14:textId="77777777" w:rsidR="00E50EB7" w:rsidRPr="006C3E22" w:rsidRDefault="00E50EB7" w:rsidP="00160609">
      <w:pPr>
        <w:rPr>
          <w:rFonts w:ascii="Arial" w:hAnsi="Arial" w:cs="Arial"/>
          <w:sz w:val="22"/>
          <w:szCs w:val="22"/>
        </w:rPr>
      </w:pPr>
    </w:p>
    <w:p w14:paraId="0213F38E" w14:textId="5A545F2B" w:rsidR="00D025C8" w:rsidRDefault="00D025C8" w:rsidP="00160609">
      <w:pPr>
        <w:rPr>
          <w:rFonts w:ascii="Arial" w:hAnsi="Arial" w:cs="Arial"/>
          <w:sz w:val="22"/>
          <w:szCs w:val="22"/>
        </w:rPr>
      </w:pPr>
      <w:r w:rsidRPr="006C3E22">
        <w:rPr>
          <w:rFonts w:ascii="Arial" w:hAnsi="Arial" w:cs="Arial"/>
          <w:sz w:val="22"/>
          <w:szCs w:val="22"/>
        </w:rPr>
        <w:t xml:space="preserve">Styrelsen </w:t>
      </w:r>
      <w:r w:rsidR="001101AC">
        <w:rPr>
          <w:rFonts w:ascii="Arial" w:hAnsi="Arial" w:cs="Arial"/>
          <w:sz w:val="22"/>
          <w:szCs w:val="22"/>
        </w:rPr>
        <w:t xml:space="preserve">har bestått av ordförande Eva Engström, vice ordförande Jan Herrmann, kassör Lars Karlsson, Peter </w:t>
      </w:r>
      <w:proofErr w:type="spellStart"/>
      <w:r w:rsidR="001101AC">
        <w:rPr>
          <w:rFonts w:ascii="Arial" w:hAnsi="Arial" w:cs="Arial"/>
          <w:sz w:val="22"/>
          <w:szCs w:val="22"/>
        </w:rPr>
        <w:t>Streiffert</w:t>
      </w:r>
      <w:proofErr w:type="spellEnd"/>
      <w:r w:rsidR="001101AC">
        <w:rPr>
          <w:rFonts w:ascii="Arial" w:hAnsi="Arial" w:cs="Arial"/>
          <w:sz w:val="22"/>
          <w:szCs w:val="22"/>
        </w:rPr>
        <w:t>, Linda Holm, Bertil Lundgren, Tobias Knutsson och Roland Engqvist.</w:t>
      </w:r>
      <w:r w:rsidR="00B81CA6">
        <w:rPr>
          <w:rFonts w:ascii="Arial" w:hAnsi="Arial" w:cs="Arial"/>
          <w:sz w:val="22"/>
          <w:szCs w:val="22"/>
        </w:rPr>
        <w:t xml:space="preserve"> </w:t>
      </w:r>
    </w:p>
    <w:p w14:paraId="08111C04" w14:textId="77777777" w:rsidR="001101AC" w:rsidRDefault="001101AC" w:rsidP="00191316">
      <w:pPr>
        <w:rPr>
          <w:rFonts w:ascii="Arial" w:hAnsi="Arial" w:cs="Arial"/>
          <w:sz w:val="22"/>
          <w:szCs w:val="22"/>
        </w:rPr>
      </w:pPr>
    </w:p>
    <w:p w14:paraId="2BCB4534" w14:textId="7C6D604B" w:rsidR="00F72361" w:rsidRPr="006C3E22" w:rsidRDefault="00910346" w:rsidP="00F72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</w:t>
      </w:r>
      <w:r w:rsidR="00E80FD1">
        <w:rPr>
          <w:rFonts w:ascii="Arial" w:hAnsi="Arial" w:cs="Arial"/>
          <w:sz w:val="22"/>
          <w:szCs w:val="22"/>
        </w:rPr>
        <w:t xml:space="preserve"> </w:t>
      </w:r>
      <w:r w:rsidR="00F443CE" w:rsidRPr="006C3E22">
        <w:rPr>
          <w:rFonts w:ascii="Arial" w:hAnsi="Arial" w:cs="Arial"/>
          <w:sz w:val="22"/>
          <w:szCs w:val="22"/>
        </w:rPr>
        <w:t>styrelsemöten har hållits</w:t>
      </w:r>
      <w:r w:rsidR="00C14C6B">
        <w:rPr>
          <w:rFonts w:ascii="Arial" w:hAnsi="Arial" w:cs="Arial"/>
          <w:sz w:val="22"/>
          <w:szCs w:val="22"/>
        </w:rPr>
        <w:t xml:space="preserve"> (</w:t>
      </w:r>
      <w:r w:rsidR="001D264A">
        <w:rPr>
          <w:rFonts w:ascii="Arial" w:hAnsi="Arial" w:cs="Arial"/>
          <w:sz w:val="22"/>
          <w:szCs w:val="22"/>
        </w:rPr>
        <w:t>februari, maj, 12 juni, 23 augusti, 4 oktober, 18 november) samt ett årsmöte (29 mars och 22 maj). Samtliga styrelsemöten har varit öppna för medlemmar.</w:t>
      </w:r>
    </w:p>
    <w:p w14:paraId="302A9E0E" w14:textId="77777777" w:rsidR="00F72361" w:rsidRPr="006C3E22" w:rsidRDefault="00F72361" w:rsidP="00191316">
      <w:pPr>
        <w:rPr>
          <w:rFonts w:ascii="Arial" w:hAnsi="Arial" w:cs="Arial"/>
          <w:sz w:val="22"/>
          <w:szCs w:val="22"/>
        </w:rPr>
      </w:pPr>
    </w:p>
    <w:p w14:paraId="26482DC9" w14:textId="34AAD8D9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  <w:r w:rsidRPr="00B81CA6">
        <w:rPr>
          <w:rFonts w:ascii="Arial" w:hAnsi="Arial" w:cs="Arial"/>
          <w:sz w:val="22"/>
          <w:szCs w:val="22"/>
        </w:rPr>
        <w:t>Året inleddes haltande med en ofullständig styrelse</w:t>
      </w:r>
      <w:r w:rsidR="001D264A">
        <w:rPr>
          <w:rFonts w:ascii="Arial" w:hAnsi="Arial" w:cs="Arial"/>
          <w:sz w:val="22"/>
          <w:szCs w:val="22"/>
        </w:rPr>
        <w:t xml:space="preserve"> på enbart fyra ordinarie ledamöter och första månaderna ägnades </w:t>
      </w:r>
      <w:proofErr w:type="gramStart"/>
      <w:r w:rsidR="001D264A">
        <w:rPr>
          <w:rFonts w:ascii="Arial" w:hAnsi="Arial" w:cs="Arial"/>
          <w:sz w:val="22"/>
          <w:szCs w:val="22"/>
        </w:rPr>
        <w:t>framförallt</w:t>
      </w:r>
      <w:proofErr w:type="gramEnd"/>
      <w:r w:rsidR="001D264A">
        <w:rPr>
          <w:rFonts w:ascii="Arial" w:hAnsi="Arial" w:cs="Arial"/>
          <w:sz w:val="22"/>
          <w:szCs w:val="22"/>
        </w:rPr>
        <w:t xml:space="preserve"> åt att hitta nya styrelseledamöter samt att rekrytera en samordnare. Vid årsmötet blev styrelsen fulltalig och strax efteråt anlitades ordföranden Eva Engström även som samordnare.</w:t>
      </w:r>
    </w:p>
    <w:p w14:paraId="3A1135C3" w14:textId="77777777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</w:p>
    <w:p w14:paraId="41484717" w14:textId="3821D061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  <w:r w:rsidRPr="00B81CA6">
        <w:rPr>
          <w:rFonts w:ascii="Arial" w:hAnsi="Arial" w:cs="Arial"/>
          <w:sz w:val="22"/>
          <w:szCs w:val="22"/>
        </w:rPr>
        <w:t>Under året har styrelsen fortsatt det strategiska arbetet med föreningens utveckling och bland annat antagit ett inriktningsdokument som ligger till grund för arbetet de kommande åren.</w:t>
      </w:r>
    </w:p>
    <w:p w14:paraId="0CDC219D" w14:textId="77777777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</w:p>
    <w:p w14:paraId="740238DB" w14:textId="77777777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  <w:r w:rsidRPr="00B81CA6">
        <w:rPr>
          <w:rFonts w:ascii="Arial" w:hAnsi="Arial" w:cs="Arial"/>
          <w:sz w:val="22"/>
          <w:szCs w:val="22"/>
        </w:rPr>
        <w:t xml:space="preserve">I slutet av augusti ordnade vi </w:t>
      </w:r>
      <w:proofErr w:type="spellStart"/>
      <w:r w:rsidRPr="00B81CA6">
        <w:rPr>
          <w:rFonts w:ascii="Arial" w:hAnsi="Arial" w:cs="Arial"/>
          <w:sz w:val="22"/>
          <w:szCs w:val="22"/>
        </w:rPr>
        <w:t>Höstbål</w:t>
      </w:r>
      <w:proofErr w:type="spellEnd"/>
      <w:r w:rsidRPr="00B81CA6">
        <w:rPr>
          <w:rFonts w:ascii="Arial" w:hAnsi="Arial" w:cs="Arial"/>
          <w:sz w:val="22"/>
          <w:szCs w:val="22"/>
        </w:rPr>
        <w:t xml:space="preserve"> i fyra öländska hamnar, vilket var mycket uppskattat av de 100-tal personer som deltog. </w:t>
      </w:r>
    </w:p>
    <w:p w14:paraId="144C2BF0" w14:textId="77777777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</w:p>
    <w:p w14:paraId="493E4BC3" w14:textId="77777777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  <w:r w:rsidRPr="00B81CA6">
        <w:rPr>
          <w:rFonts w:ascii="Arial" w:hAnsi="Arial" w:cs="Arial"/>
          <w:sz w:val="22"/>
          <w:szCs w:val="22"/>
        </w:rPr>
        <w:t xml:space="preserve">Under hösten bjöd vi också in till två studiebesök – ett på </w:t>
      </w:r>
      <w:proofErr w:type="spellStart"/>
      <w:r w:rsidRPr="00B81CA6">
        <w:rPr>
          <w:rFonts w:ascii="Arial" w:hAnsi="Arial" w:cs="Arial"/>
          <w:sz w:val="22"/>
          <w:szCs w:val="22"/>
        </w:rPr>
        <w:t>Lindbytvätten</w:t>
      </w:r>
      <w:proofErr w:type="spellEnd"/>
      <w:r w:rsidRPr="00B81CA6">
        <w:rPr>
          <w:rFonts w:ascii="Arial" w:hAnsi="Arial" w:cs="Arial"/>
          <w:sz w:val="22"/>
          <w:szCs w:val="22"/>
        </w:rPr>
        <w:t xml:space="preserve"> och ett till en bevattningsdam och våtmark i </w:t>
      </w:r>
      <w:proofErr w:type="spellStart"/>
      <w:r w:rsidRPr="00B81CA6">
        <w:rPr>
          <w:rFonts w:ascii="Arial" w:hAnsi="Arial" w:cs="Arial"/>
          <w:sz w:val="22"/>
          <w:szCs w:val="22"/>
        </w:rPr>
        <w:t>Bettorp</w:t>
      </w:r>
      <w:proofErr w:type="spellEnd"/>
      <w:r w:rsidRPr="00B81CA6">
        <w:rPr>
          <w:rFonts w:ascii="Arial" w:hAnsi="Arial" w:cs="Arial"/>
          <w:sz w:val="22"/>
          <w:szCs w:val="22"/>
        </w:rPr>
        <w:t>.</w:t>
      </w:r>
    </w:p>
    <w:p w14:paraId="75ED4CCE" w14:textId="77777777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</w:p>
    <w:p w14:paraId="2BA87A4A" w14:textId="77777777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  <w:r w:rsidRPr="00B81CA6">
        <w:rPr>
          <w:rFonts w:ascii="Arial" w:hAnsi="Arial" w:cs="Arial"/>
          <w:sz w:val="22"/>
          <w:szCs w:val="22"/>
        </w:rPr>
        <w:t>Vi har också bildat två arbetsgrupper, en för att jobba med frågor rörande fisken och fisket i Östersjön och en för att arbeta med kvarhållande av vatten på land.</w:t>
      </w:r>
    </w:p>
    <w:p w14:paraId="796841AB" w14:textId="77777777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</w:p>
    <w:p w14:paraId="2FAC46B1" w14:textId="77777777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  <w:r w:rsidRPr="00B81CA6">
        <w:rPr>
          <w:rFonts w:ascii="Arial" w:hAnsi="Arial" w:cs="Arial"/>
          <w:sz w:val="22"/>
          <w:szCs w:val="22"/>
        </w:rPr>
        <w:t>Fiskegruppen har skrivit ett brev till Havs- och Vattenmyndigheten med uppmaning om att prioritera det småskaliga fisket i fördelningen av den nationella fiskekvoten samt även svarat på en remiss gällande ändrade fiskeregler. Fiskgruppen planerar även två seminarier den 23 januari respektive 6 februari med fokus på fisken och fisket i Östersjön och partiernas politik i dessa frågor. Save the dates – mer info kommer inom kort.</w:t>
      </w:r>
    </w:p>
    <w:p w14:paraId="7F20BAA8" w14:textId="77777777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</w:p>
    <w:p w14:paraId="25A5AE60" w14:textId="77777777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  <w:r w:rsidRPr="00B81CA6">
        <w:rPr>
          <w:rFonts w:ascii="Arial" w:hAnsi="Arial" w:cs="Arial"/>
          <w:sz w:val="22"/>
          <w:szCs w:val="22"/>
        </w:rPr>
        <w:t>Arbetsgruppen för att hålla kvar vatten på land har inlett en dialog med berörda på Länsstyrelsen gällande förutsättningar och möjligheter att dämma i diken och kommer fortsätta denna på det nya året.</w:t>
      </w:r>
    </w:p>
    <w:p w14:paraId="601F6FB7" w14:textId="77777777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</w:p>
    <w:p w14:paraId="310DAD54" w14:textId="7B548A2F" w:rsidR="00B81CA6" w:rsidRPr="00B81CA6" w:rsidRDefault="00B81CA6" w:rsidP="00B81CA6">
      <w:pPr>
        <w:rPr>
          <w:rFonts w:ascii="Arial" w:hAnsi="Arial" w:cs="Arial"/>
          <w:sz w:val="22"/>
          <w:szCs w:val="22"/>
        </w:rPr>
      </w:pPr>
      <w:r w:rsidRPr="00B81CA6">
        <w:rPr>
          <w:rFonts w:ascii="Arial" w:hAnsi="Arial" w:cs="Arial"/>
          <w:sz w:val="22"/>
          <w:szCs w:val="22"/>
        </w:rPr>
        <w:t xml:space="preserve">Vi har deltagit </w:t>
      </w:r>
      <w:r w:rsidR="001251D8">
        <w:rPr>
          <w:rFonts w:ascii="Arial" w:hAnsi="Arial" w:cs="Arial"/>
          <w:sz w:val="22"/>
          <w:szCs w:val="22"/>
        </w:rPr>
        <w:t>i olika typer av nätverksaktiviteter som Mittlandsprojektet,</w:t>
      </w:r>
      <w:r w:rsidRPr="00B81CA6">
        <w:rPr>
          <w:rFonts w:ascii="Arial" w:hAnsi="Arial" w:cs="Arial"/>
          <w:sz w:val="22"/>
          <w:szCs w:val="22"/>
        </w:rPr>
        <w:t xml:space="preserve"> Våtmarkskonferensen i Värnamo, Vattendagarna i Hässleholm, Östersjödagen i Färjestadens hamn samt i flera träffar med Kalmarsundskommissionen.</w:t>
      </w:r>
      <w:r w:rsidR="001251D8">
        <w:rPr>
          <w:rFonts w:ascii="Arial" w:hAnsi="Arial" w:cs="Arial"/>
          <w:sz w:val="22"/>
          <w:szCs w:val="22"/>
        </w:rPr>
        <w:t xml:space="preserve"> </w:t>
      </w:r>
    </w:p>
    <w:p w14:paraId="36E16D61" w14:textId="012DF065" w:rsidR="00BB3118" w:rsidRDefault="00BB3118" w:rsidP="00696540">
      <w:pPr>
        <w:rPr>
          <w:rFonts w:ascii="Arial" w:hAnsi="Arial" w:cs="Arial"/>
          <w:sz w:val="22"/>
          <w:szCs w:val="22"/>
        </w:rPr>
      </w:pPr>
    </w:p>
    <w:p w14:paraId="5A6BF11C" w14:textId="77777777" w:rsidR="00BB3118" w:rsidRDefault="00BB3118" w:rsidP="00696540">
      <w:pPr>
        <w:rPr>
          <w:rFonts w:ascii="Arial" w:hAnsi="Arial" w:cs="Arial"/>
          <w:sz w:val="22"/>
          <w:szCs w:val="22"/>
        </w:rPr>
      </w:pPr>
    </w:p>
    <w:p w14:paraId="4AABCDEB" w14:textId="52F5C2CD" w:rsidR="00E50EB7" w:rsidRDefault="00E50EB7" w:rsidP="00E50EB7">
      <w:pPr>
        <w:rPr>
          <w:rFonts w:ascii="Arial" w:hAnsi="Arial" w:cs="Arial"/>
          <w:sz w:val="22"/>
          <w:szCs w:val="22"/>
        </w:rPr>
      </w:pPr>
      <w:r w:rsidRPr="006C3E22">
        <w:rPr>
          <w:rFonts w:ascii="Arial" w:hAnsi="Arial" w:cs="Arial"/>
          <w:sz w:val="22"/>
          <w:szCs w:val="22"/>
        </w:rPr>
        <w:t xml:space="preserve">Hemsidan och Facebook-gruppen </w:t>
      </w:r>
      <w:r w:rsidRPr="001251D8">
        <w:rPr>
          <w:rFonts w:ascii="Arial" w:hAnsi="Arial" w:cs="Arial"/>
          <w:color w:val="000000" w:themeColor="text1"/>
          <w:sz w:val="22"/>
          <w:szCs w:val="22"/>
        </w:rPr>
        <w:t xml:space="preserve">har </w:t>
      </w:r>
      <w:r w:rsidR="00535FB6" w:rsidRPr="001251D8">
        <w:rPr>
          <w:rFonts w:ascii="Arial" w:hAnsi="Arial" w:cs="Arial"/>
          <w:color w:val="000000" w:themeColor="text1"/>
          <w:sz w:val="22"/>
          <w:szCs w:val="22"/>
        </w:rPr>
        <w:t>uppdaterats</w:t>
      </w:r>
      <w:r w:rsidRPr="001251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C3E22">
        <w:rPr>
          <w:rFonts w:ascii="Arial" w:hAnsi="Arial" w:cs="Arial"/>
          <w:sz w:val="22"/>
          <w:szCs w:val="22"/>
        </w:rPr>
        <w:t>med fokus på vattenrådets aktiviteter, skrivelser och annan information som rör Ölands vatten.</w:t>
      </w:r>
      <w:r w:rsidR="00BB3118">
        <w:rPr>
          <w:rFonts w:ascii="Arial" w:hAnsi="Arial" w:cs="Arial"/>
          <w:sz w:val="22"/>
          <w:szCs w:val="22"/>
        </w:rPr>
        <w:t xml:space="preserve"> </w:t>
      </w:r>
    </w:p>
    <w:p w14:paraId="436E7DE3" w14:textId="77777777" w:rsidR="00243C22" w:rsidRDefault="00243C22">
      <w:pPr>
        <w:rPr>
          <w:rFonts w:ascii="Arial" w:hAnsi="Arial" w:cs="Arial"/>
          <w:sz w:val="22"/>
          <w:szCs w:val="22"/>
        </w:rPr>
      </w:pPr>
    </w:p>
    <w:p w14:paraId="75077235" w14:textId="345659C8" w:rsidR="00A15434" w:rsidRDefault="00A15434">
      <w:pPr>
        <w:rPr>
          <w:rFonts w:ascii="Arial" w:hAnsi="Arial" w:cs="Arial"/>
          <w:b/>
          <w:sz w:val="22"/>
          <w:szCs w:val="22"/>
        </w:rPr>
      </w:pPr>
    </w:p>
    <w:p w14:paraId="569105B1" w14:textId="77777777" w:rsidR="000053CE" w:rsidRDefault="000053CE">
      <w:pPr>
        <w:rPr>
          <w:rFonts w:ascii="Arial" w:hAnsi="Arial" w:cs="Arial"/>
          <w:sz w:val="22"/>
          <w:szCs w:val="22"/>
        </w:rPr>
      </w:pPr>
    </w:p>
    <w:p w14:paraId="14944141" w14:textId="77777777" w:rsidR="000053CE" w:rsidRDefault="000053CE">
      <w:pPr>
        <w:rPr>
          <w:rFonts w:ascii="Arial" w:hAnsi="Arial" w:cs="Arial"/>
          <w:sz w:val="22"/>
          <w:szCs w:val="22"/>
        </w:rPr>
      </w:pPr>
    </w:p>
    <w:p w14:paraId="22B14C77" w14:textId="1AB42C69" w:rsidR="00535FB6" w:rsidRPr="006C3E22" w:rsidRDefault="00535FB6" w:rsidP="00D75421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sectPr w:rsidR="00535FB6" w:rsidRPr="006C3E22" w:rsidSect="0033504B">
      <w:headerReference w:type="default" r:id="rId8"/>
      <w:headerReference w:type="first" r:id="rId9"/>
      <w:pgSz w:w="11906" w:h="16838" w:code="9"/>
      <w:pgMar w:top="2108" w:right="1418" w:bottom="106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C349" w14:textId="77777777" w:rsidR="00BB52D3" w:rsidRDefault="00BB52D3">
      <w:r>
        <w:separator/>
      </w:r>
    </w:p>
  </w:endnote>
  <w:endnote w:type="continuationSeparator" w:id="0">
    <w:p w14:paraId="6FC2E53A" w14:textId="77777777" w:rsidR="00BB52D3" w:rsidRDefault="00BB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B6B5" w14:textId="77777777" w:rsidR="00BB52D3" w:rsidRDefault="00BB52D3">
      <w:r>
        <w:separator/>
      </w:r>
    </w:p>
  </w:footnote>
  <w:footnote w:type="continuationSeparator" w:id="0">
    <w:p w14:paraId="3C3A5007" w14:textId="77777777" w:rsidR="00BB52D3" w:rsidRDefault="00BB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5" w:type="dxa"/>
      <w:tblLayout w:type="fixed"/>
      <w:tblLook w:val="01E0" w:firstRow="1" w:lastRow="1" w:firstColumn="1" w:lastColumn="1" w:noHBand="0" w:noVBand="0"/>
    </w:tblPr>
    <w:tblGrid>
      <w:gridCol w:w="4644"/>
      <w:gridCol w:w="4871"/>
    </w:tblGrid>
    <w:tr w:rsidR="00F35BEB" w:rsidRPr="00CF47EB" w14:paraId="3D48F8F7" w14:textId="77777777" w:rsidTr="00493FA4">
      <w:trPr>
        <w:trHeight w:val="1128"/>
      </w:trPr>
      <w:tc>
        <w:tcPr>
          <w:tcW w:w="4644" w:type="dxa"/>
          <w:shd w:val="clear" w:color="auto" w:fill="auto"/>
        </w:tcPr>
        <w:p w14:paraId="5B705558" w14:textId="77777777" w:rsidR="00F35BEB" w:rsidRPr="00CF47EB" w:rsidRDefault="00F35BEB" w:rsidP="00D025C8">
          <w:pPr>
            <w:keepLines/>
            <w:widowControl w:val="0"/>
            <w:overflowPunct w:val="0"/>
            <w:autoSpaceDE w:val="0"/>
            <w:autoSpaceDN w:val="0"/>
            <w:adjustRightInd w:val="0"/>
            <w:ind w:right="4156"/>
            <w:textAlignment w:val="baseline"/>
            <w:rPr>
              <w:rFonts w:ascii="Georgia" w:hAnsi="Georgia" w:cs="Arial"/>
              <w:b/>
              <w:szCs w:val="20"/>
            </w:rPr>
          </w:pPr>
        </w:p>
      </w:tc>
      <w:tc>
        <w:tcPr>
          <w:tcW w:w="4871" w:type="dxa"/>
          <w:shd w:val="clear" w:color="auto" w:fill="auto"/>
        </w:tcPr>
        <w:p w14:paraId="7F86E8DB" w14:textId="4A626AD0" w:rsidR="005957BE" w:rsidRPr="00CF47EB" w:rsidRDefault="00F35BEB" w:rsidP="00D025C8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Verksamhetsberättelse</w:t>
          </w:r>
          <w:r w:rsidR="0027152C">
            <w:rPr>
              <w:rFonts w:ascii="Arial" w:hAnsi="Arial" w:cs="Arial"/>
              <w:b/>
            </w:rPr>
            <w:t xml:space="preserve"> 202</w:t>
          </w:r>
          <w:r w:rsidR="00AF5896">
            <w:rPr>
              <w:rFonts w:ascii="Arial" w:hAnsi="Arial" w:cs="Arial"/>
              <w:b/>
            </w:rPr>
            <w:t>2</w:t>
          </w:r>
        </w:p>
        <w:p w14:paraId="75A01C3B" w14:textId="77777777" w:rsidR="00F35BEB" w:rsidRPr="00CF47EB" w:rsidRDefault="003F798A" w:rsidP="00D025C8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Ölands V</w:t>
          </w:r>
          <w:r w:rsidR="00F35BEB" w:rsidRPr="00CF47EB">
            <w:rPr>
              <w:rFonts w:ascii="Arial" w:hAnsi="Arial" w:cs="Arial"/>
              <w:b/>
            </w:rPr>
            <w:t>attenråd</w:t>
          </w:r>
        </w:p>
        <w:p w14:paraId="1A67FB3F" w14:textId="77777777" w:rsidR="00F35BEB" w:rsidRPr="00CF47EB" w:rsidRDefault="00F35BEB" w:rsidP="00D025C8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-180"/>
            <w:textAlignment w:val="baseline"/>
            <w:rPr>
              <w:rFonts w:ascii="Arial" w:hAnsi="Arial" w:cs="Arial"/>
              <w:sz w:val="16"/>
              <w:szCs w:val="20"/>
            </w:rPr>
          </w:pPr>
          <w:r w:rsidRPr="00CF47EB">
            <w:rPr>
              <w:rFonts w:ascii="Arial" w:hAnsi="Arial" w:cs="Arial"/>
              <w:sz w:val="16"/>
              <w:szCs w:val="20"/>
            </w:rPr>
            <w:t xml:space="preserve">                                                            </w:t>
          </w:r>
          <w:r w:rsidRPr="00CF47EB">
            <w:rPr>
              <w:rFonts w:ascii="Arial" w:hAnsi="Arial" w:cs="Arial"/>
              <w:szCs w:val="20"/>
            </w:rPr>
            <w:fldChar w:fldCharType="begin"/>
          </w:r>
          <w:r w:rsidRPr="00CF47EB">
            <w:rPr>
              <w:rFonts w:ascii="Arial" w:hAnsi="Arial" w:cs="Arial"/>
              <w:szCs w:val="20"/>
            </w:rPr>
            <w:instrText xml:space="preserve">PAGE </w:instrText>
          </w:r>
          <w:r w:rsidRPr="00CF47EB">
            <w:rPr>
              <w:rFonts w:ascii="Arial" w:hAnsi="Arial" w:cs="Arial"/>
              <w:szCs w:val="20"/>
            </w:rPr>
            <w:fldChar w:fldCharType="separate"/>
          </w:r>
          <w:r w:rsidR="00127B39">
            <w:rPr>
              <w:rFonts w:ascii="Arial" w:hAnsi="Arial" w:cs="Arial"/>
              <w:noProof/>
              <w:szCs w:val="20"/>
            </w:rPr>
            <w:t>2</w:t>
          </w:r>
          <w:r w:rsidRPr="00CF47EB">
            <w:rPr>
              <w:rFonts w:ascii="Arial" w:hAnsi="Arial" w:cs="Arial"/>
              <w:szCs w:val="20"/>
            </w:rPr>
            <w:fldChar w:fldCharType="end"/>
          </w:r>
          <w:r w:rsidRPr="00CF47EB">
            <w:rPr>
              <w:rFonts w:ascii="Arial" w:hAnsi="Arial" w:cs="Arial"/>
              <w:szCs w:val="20"/>
            </w:rPr>
            <w:t xml:space="preserve"> (</w:t>
          </w:r>
          <w:r w:rsidRPr="00CF47EB">
            <w:rPr>
              <w:rFonts w:ascii="Arial" w:hAnsi="Arial" w:cs="Arial"/>
              <w:szCs w:val="20"/>
            </w:rPr>
            <w:fldChar w:fldCharType="begin"/>
          </w:r>
          <w:r w:rsidRPr="00CF47EB">
            <w:rPr>
              <w:rFonts w:ascii="Arial" w:hAnsi="Arial" w:cs="Arial"/>
              <w:szCs w:val="20"/>
            </w:rPr>
            <w:instrText xml:space="preserve">NUMPAGES  \* HEX </w:instrText>
          </w:r>
          <w:r w:rsidRPr="00CF47EB">
            <w:rPr>
              <w:rFonts w:ascii="Arial" w:hAnsi="Arial" w:cs="Arial"/>
              <w:szCs w:val="20"/>
            </w:rPr>
            <w:fldChar w:fldCharType="separate"/>
          </w:r>
          <w:r w:rsidR="00127B39">
            <w:rPr>
              <w:rFonts w:ascii="Arial" w:hAnsi="Arial" w:cs="Arial"/>
              <w:noProof/>
              <w:szCs w:val="20"/>
            </w:rPr>
            <w:t>2</w:t>
          </w:r>
          <w:r w:rsidRPr="00CF47EB">
            <w:rPr>
              <w:rFonts w:ascii="Arial" w:hAnsi="Arial" w:cs="Arial"/>
              <w:szCs w:val="20"/>
            </w:rPr>
            <w:fldChar w:fldCharType="end"/>
          </w:r>
          <w:r w:rsidRPr="00CF47EB">
            <w:rPr>
              <w:rFonts w:ascii="Arial" w:hAnsi="Arial" w:cs="Arial"/>
              <w:szCs w:val="20"/>
            </w:rPr>
            <w:t>)</w:t>
          </w:r>
        </w:p>
        <w:p w14:paraId="221E6473" w14:textId="77777777" w:rsidR="00F35BEB" w:rsidRPr="00CF47EB" w:rsidRDefault="00F35BEB" w:rsidP="00D025C8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 w:rsidRPr="00CF47EB">
            <w:rPr>
              <w:rFonts w:ascii="Arial" w:hAnsi="Arial" w:cs="Arial"/>
              <w:sz w:val="22"/>
            </w:rPr>
            <w:tab/>
          </w:r>
        </w:p>
        <w:p w14:paraId="03004AFA" w14:textId="77777777" w:rsidR="00F35BEB" w:rsidRPr="00CF47EB" w:rsidRDefault="00F35BEB" w:rsidP="00D025C8">
          <w:pPr>
            <w:keepLines/>
            <w:widowControl w:val="0"/>
            <w:tabs>
              <w:tab w:val="left" w:pos="541"/>
              <w:tab w:val="left" w:pos="1641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16"/>
              <w:szCs w:val="20"/>
            </w:rPr>
          </w:pPr>
        </w:p>
      </w:tc>
    </w:tr>
    <w:tr w:rsidR="00F35BEB" w:rsidRPr="00CF47EB" w14:paraId="7D637D10" w14:textId="77777777" w:rsidTr="00D025C8">
      <w:trPr>
        <w:trHeight w:val="272"/>
      </w:trPr>
      <w:tc>
        <w:tcPr>
          <w:tcW w:w="4644" w:type="dxa"/>
          <w:shd w:val="clear" w:color="auto" w:fill="auto"/>
        </w:tcPr>
        <w:p w14:paraId="3383F2A7" w14:textId="77777777" w:rsidR="00F35BEB" w:rsidRPr="00CF47EB" w:rsidRDefault="00F35BEB" w:rsidP="00D025C8">
          <w:pPr>
            <w:keepLines/>
            <w:widowControl w:val="0"/>
            <w:overflowPunct w:val="0"/>
            <w:autoSpaceDE w:val="0"/>
            <w:autoSpaceDN w:val="0"/>
            <w:adjustRightInd w:val="0"/>
            <w:ind w:right="44"/>
            <w:textAlignment w:val="baseline"/>
            <w:rPr>
              <w:rFonts w:ascii="Arial" w:hAnsi="Arial" w:cs="Arial"/>
              <w:noProof/>
              <w:szCs w:val="20"/>
            </w:rPr>
          </w:pPr>
        </w:p>
      </w:tc>
      <w:tc>
        <w:tcPr>
          <w:tcW w:w="4871" w:type="dxa"/>
          <w:shd w:val="clear" w:color="auto" w:fill="auto"/>
        </w:tcPr>
        <w:p w14:paraId="6800AFC1" w14:textId="77777777" w:rsidR="00F35BEB" w:rsidRPr="00CF47EB" w:rsidRDefault="00F35BEB" w:rsidP="00D025C8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 w:rsidRPr="00CF47EB">
            <w:rPr>
              <w:rFonts w:ascii="Arial" w:hAnsi="Arial" w:cs="Arial"/>
            </w:rPr>
            <w:tab/>
          </w:r>
        </w:p>
      </w:tc>
    </w:tr>
  </w:tbl>
  <w:p w14:paraId="6CC1DBFA" w14:textId="77777777" w:rsidR="00F35BEB" w:rsidRDefault="00F35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5" w:type="dxa"/>
      <w:tblLayout w:type="fixed"/>
      <w:tblLook w:val="01E0" w:firstRow="1" w:lastRow="1" w:firstColumn="1" w:lastColumn="1" w:noHBand="0" w:noVBand="0"/>
    </w:tblPr>
    <w:tblGrid>
      <w:gridCol w:w="4644"/>
      <w:gridCol w:w="4871"/>
    </w:tblGrid>
    <w:tr w:rsidR="00F35BEB" w:rsidRPr="00CF47EB" w14:paraId="6E6FA4CC" w14:textId="77777777" w:rsidTr="00D025C8">
      <w:trPr>
        <w:trHeight w:val="495"/>
      </w:trPr>
      <w:tc>
        <w:tcPr>
          <w:tcW w:w="4644" w:type="dxa"/>
          <w:shd w:val="clear" w:color="auto" w:fill="auto"/>
        </w:tcPr>
        <w:p w14:paraId="5D679A2C" w14:textId="77777777" w:rsidR="00F35BEB" w:rsidRPr="00CF47EB" w:rsidRDefault="00F35BEB" w:rsidP="00D025C8">
          <w:pPr>
            <w:keepLines/>
            <w:widowControl w:val="0"/>
            <w:overflowPunct w:val="0"/>
            <w:autoSpaceDE w:val="0"/>
            <w:autoSpaceDN w:val="0"/>
            <w:adjustRightInd w:val="0"/>
            <w:ind w:right="4156"/>
            <w:textAlignment w:val="baseline"/>
            <w:rPr>
              <w:rFonts w:ascii="Georgia" w:hAnsi="Georgia" w:cs="Arial"/>
              <w:b/>
              <w:szCs w:val="20"/>
            </w:rPr>
          </w:pPr>
          <w:r>
            <w:rPr>
              <w:rFonts w:ascii="Georgia" w:hAnsi="Georgia" w:cs="Arial"/>
              <w:b/>
              <w:noProof/>
              <w:szCs w:val="20"/>
            </w:rPr>
            <w:drawing>
              <wp:inline distT="0" distB="0" distL="0" distR="0" wp14:anchorId="3A1A71C4" wp14:editId="238B448C">
                <wp:extent cx="2047875" cy="1609725"/>
                <wp:effectExtent l="0" t="0" r="0" b="0"/>
                <wp:docPr id="1" name="Bild 14" descr="OlandsVatten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OlandsVatten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  <w:shd w:val="clear" w:color="auto" w:fill="auto"/>
        </w:tcPr>
        <w:p w14:paraId="6A9279A0" w14:textId="3B360590" w:rsidR="00F35BEB" w:rsidRPr="00CF47EB" w:rsidRDefault="00F35BEB" w:rsidP="00D025C8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Verksamhetsberättelse</w:t>
          </w:r>
          <w:r w:rsidR="00BA1E84">
            <w:rPr>
              <w:rFonts w:ascii="Arial" w:hAnsi="Arial" w:cs="Arial"/>
              <w:b/>
            </w:rPr>
            <w:t xml:space="preserve"> </w:t>
          </w:r>
          <w:r w:rsidR="00B81CA6">
            <w:rPr>
              <w:rFonts w:ascii="Arial" w:hAnsi="Arial" w:cs="Arial"/>
              <w:b/>
            </w:rPr>
            <w:t>2023</w:t>
          </w:r>
        </w:p>
        <w:p w14:paraId="1050E1B2" w14:textId="77777777" w:rsidR="00F35BEB" w:rsidRPr="00CF47EB" w:rsidRDefault="00F65CDA" w:rsidP="00D025C8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Ölands V</w:t>
          </w:r>
          <w:r w:rsidR="00F35BEB" w:rsidRPr="00CF47EB">
            <w:rPr>
              <w:rFonts w:ascii="Arial" w:hAnsi="Arial" w:cs="Arial"/>
              <w:b/>
            </w:rPr>
            <w:t>attenråd</w:t>
          </w:r>
        </w:p>
        <w:p w14:paraId="09EF12BA" w14:textId="77777777" w:rsidR="00F35BEB" w:rsidRPr="00CF47EB" w:rsidRDefault="00F35BEB" w:rsidP="00D025C8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b/>
            </w:rPr>
          </w:pPr>
        </w:p>
        <w:p w14:paraId="33AE31BA" w14:textId="77777777" w:rsidR="00F35BEB" w:rsidRPr="00CF47EB" w:rsidRDefault="00F35BEB" w:rsidP="00D025C8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-180"/>
            <w:textAlignment w:val="baseline"/>
            <w:rPr>
              <w:rFonts w:ascii="Arial" w:hAnsi="Arial" w:cs="Arial"/>
              <w:sz w:val="16"/>
              <w:szCs w:val="20"/>
            </w:rPr>
          </w:pPr>
          <w:r w:rsidRPr="00CF47EB">
            <w:rPr>
              <w:rFonts w:ascii="Arial" w:hAnsi="Arial" w:cs="Arial"/>
              <w:sz w:val="16"/>
              <w:szCs w:val="20"/>
            </w:rPr>
            <w:t xml:space="preserve">Datum                                                             </w:t>
          </w:r>
          <w:r w:rsidRPr="00CF47EB">
            <w:rPr>
              <w:rFonts w:ascii="Arial" w:hAnsi="Arial" w:cs="Arial"/>
              <w:szCs w:val="20"/>
            </w:rPr>
            <w:fldChar w:fldCharType="begin"/>
          </w:r>
          <w:r w:rsidRPr="00CF47EB">
            <w:rPr>
              <w:rFonts w:ascii="Arial" w:hAnsi="Arial" w:cs="Arial"/>
              <w:szCs w:val="20"/>
            </w:rPr>
            <w:instrText xml:space="preserve">PAGE </w:instrText>
          </w:r>
          <w:r w:rsidRPr="00CF47EB">
            <w:rPr>
              <w:rFonts w:ascii="Arial" w:hAnsi="Arial" w:cs="Arial"/>
              <w:szCs w:val="20"/>
            </w:rPr>
            <w:fldChar w:fldCharType="separate"/>
          </w:r>
          <w:r w:rsidR="00127B39">
            <w:rPr>
              <w:rFonts w:ascii="Arial" w:hAnsi="Arial" w:cs="Arial"/>
              <w:noProof/>
              <w:szCs w:val="20"/>
            </w:rPr>
            <w:t>1</w:t>
          </w:r>
          <w:r w:rsidRPr="00CF47EB">
            <w:rPr>
              <w:rFonts w:ascii="Arial" w:hAnsi="Arial" w:cs="Arial"/>
              <w:szCs w:val="20"/>
            </w:rPr>
            <w:fldChar w:fldCharType="end"/>
          </w:r>
          <w:r w:rsidRPr="00CF47EB">
            <w:rPr>
              <w:rFonts w:ascii="Arial" w:hAnsi="Arial" w:cs="Arial"/>
              <w:szCs w:val="20"/>
            </w:rPr>
            <w:t xml:space="preserve"> (</w:t>
          </w:r>
          <w:r w:rsidRPr="00CF47EB">
            <w:rPr>
              <w:rFonts w:ascii="Arial" w:hAnsi="Arial" w:cs="Arial"/>
              <w:szCs w:val="20"/>
            </w:rPr>
            <w:fldChar w:fldCharType="begin"/>
          </w:r>
          <w:r w:rsidRPr="00CF47EB">
            <w:rPr>
              <w:rFonts w:ascii="Arial" w:hAnsi="Arial" w:cs="Arial"/>
              <w:szCs w:val="20"/>
            </w:rPr>
            <w:instrText xml:space="preserve">NUMPAGES  \* HEX </w:instrText>
          </w:r>
          <w:r w:rsidRPr="00CF47EB">
            <w:rPr>
              <w:rFonts w:ascii="Arial" w:hAnsi="Arial" w:cs="Arial"/>
              <w:szCs w:val="20"/>
            </w:rPr>
            <w:fldChar w:fldCharType="separate"/>
          </w:r>
          <w:r w:rsidR="00127B39">
            <w:rPr>
              <w:rFonts w:ascii="Arial" w:hAnsi="Arial" w:cs="Arial"/>
              <w:noProof/>
              <w:szCs w:val="20"/>
            </w:rPr>
            <w:t>2</w:t>
          </w:r>
          <w:r w:rsidRPr="00CF47EB">
            <w:rPr>
              <w:rFonts w:ascii="Arial" w:hAnsi="Arial" w:cs="Arial"/>
              <w:szCs w:val="20"/>
            </w:rPr>
            <w:fldChar w:fldCharType="end"/>
          </w:r>
          <w:r w:rsidRPr="00CF47EB">
            <w:rPr>
              <w:rFonts w:ascii="Arial" w:hAnsi="Arial" w:cs="Arial"/>
              <w:szCs w:val="20"/>
            </w:rPr>
            <w:t>)</w:t>
          </w:r>
        </w:p>
        <w:p w14:paraId="3CB68356" w14:textId="0CC6F8F0" w:rsidR="00F35BEB" w:rsidRPr="00CF47EB" w:rsidRDefault="00E20153" w:rsidP="00D025C8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202</w:t>
          </w:r>
          <w:r w:rsidR="00834CDC">
            <w:rPr>
              <w:rFonts w:ascii="Arial" w:hAnsi="Arial" w:cs="Arial"/>
              <w:sz w:val="22"/>
            </w:rPr>
            <w:t>3</w:t>
          </w:r>
          <w:r>
            <w:rPr>
              <w:rFonts w:ascii="Arial" w:hAnsi="Arial" w:cs="Arial"/>
              <w:sz w:val="22"/>
            </w:rPr>
            <w:t>-0</w:t>
          </w:r>
          <w:r w:rsidR="00B81CA6">
            <w:rPr>
              <w:rFonts w:ascii="Arial" w:hAnsi="Arial" w:cs="Arial"/>
              <w:sz w:val="22"/>
            </w:rPr>
            <w:t>2</w:t>
          </w:r>
          <w:r w:rsidR="00F35BEB" w:rsidRPr="00CF47EB">
            <w:rPr>
              <w:rFonts w:ascii="Arial" w:hAnsi="Arial" w:cs="Arial"/>
              <w:sz w:val="22"/>
            </w:rPr>
            <w:t>-</w:t>
          </w:r>
          <w:r w:rsidR="00B81CA6">
            <w:rPr>
              <w:rFonts w:ascii="Arial" w:hAnsi="Arial" w:cs="Arial"/>
              <w:sz w:val="22"/>
            </w:rPr>
            <w:t>06</w:t>
          </w:r>
          <w:r w:rsidR="00F35BEB" w:rsidRPr="00CF47EB">
            <w:rPr>
              <w:rFonts w:ascii="Arial" w:hAnsi="Arial" w:cs="Arial"/>
              <w:sz w:val="22"/>
            </w:rPr>
            <w:tab/>
          </w:r>
        </w:p>
        <w:p w14:paraId="40D9611E" w14:textId="77777777" w:rsidR="00F35BEB" w:rsidRPr="00CF47EB" w:rsidRDefault="00F35BEB" w:rsidP="00D025C8">
          <w:pPr>
            <w:keepLines/>
            <w:widowControl w:val="0"/>
            <w:tabs>
              <w:tab w:val="left" w:pos="541"/>
              <w:tab w:val="left" w:pos="1641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16"/>
              <w:szCs w:val="20"/>
            </w:rPr>
          </w:pPr>
        </w:p>
      </w:tc>
    </w:tr>
    <w:tr w:rsidR="00F35BEB" w:rsidRPr="00CF47EB" w14:paraId="090BA8EC" w14:textId="77777777" w:rsidTr="00D025C8">
      <w:trPr>
        <w:trHeight w:val="272"/>
      </w:trPr>
      <w:tc>
        <w:tcPr>
          <w:tcW w:w="4644" w:type="dxa"/>
          <w:shd w:val="clear" w:color="auto" w:fill="auto"/>
        </w:tcPr>
        <w:p w14:paraId="4C120B56" w14:textId="77777777" w:rsidR="00F35BEB" w:rsidRPr="00CF47EB" w:rsidRDefault="00F35BEB" w:rsidP="00D025C8">
          <w:pPr>
            <w:keepLines/>
            <w:widowControl w:val="0"/>
            <w:overflowPunct w:val="0"/>
            <w:autoSpaceDE w:val="0"/>
            <w:autoSpaceDN w:val="0"/>
            <w:adjustRightInd w:val="0"/>
            <w:ind w:right="44"/>
            <w:textAlignment w:val="baseline"/>
            <w:rPr>
              <w:rFonts w:ascii="Arial" w:hAnsi="Arial" w:cs="Arial"/>
              <w:noProof/>
              <w:szCs w:val="20"/>
            </w:rPr>
          </w:pPr>
        </w:p>
      </w:tc>
      <w:tc>
        <w:tcPr>
          <w:tcW w:w="4871" w:type="dxa"/>
          <w:shd w:val="clear" w:color="auto" w:fill="auto"/>
        </w:tcPr>
        <w:p w14:paraId="6B49CB5D" w14:textId="77777777" w:rsidR="00F35BEB" w:rsidRPr="00CF47EB" w:rsidRDefault="00F35BEB" w:rsidP="00D025C8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 w:rsidRPr="00CF47EB">
            <w:rPr>
              <w:rFonts w:ascii="Arial" w:hAnsi="Arial" w:cs="Arial"/>
            </w:rPr>
            <w:tab/>
          </w:r>
        </w:p>
      </w:tc>
    </w:tr>
  </w:tbl>
  <w:p w14:paraId="1F5C1C36" w14:textId="77777777" w:rsidR="00F35BEB" w:rsidRDefault="00F35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FBF"/>
    <w:multiLevelType w:val="hybridMultilevel"/>
    <w:tmpl w:val="0FDE35BC"/>
    <w:lvl w:ilvl="0" w:tplc="6BD08C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E58"/>
    <w:multiLevelType w:val="hybridMultilevel"/>
    <w:tmpl w:val="BE207878"/>
    <w:lvl w:ilvl="0" w:tplc="01E85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D5743"/>
    <w:multiLevelType w:val="hybridMultilevel"/>
    <w:tmpl w:val="E3720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7D79"/>
    <w:multiLevelType w:val="hybridMultilevel"/>
    <w:tmpl w:val="9B1AE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04F0"/>
    <w:multiLevelType w:val="hybridMultilevel"/>
    <w:tmpl w:val="50D425EE"/>
    <w:lvl w:ilvl="0" w:tplc="6BD08C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9605D4B"/>
    <w:multiLevelType w:val="hybridMultilevel"/>
    <w:tmpl w:val="927E8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20813"/>
    <w:multiLevelType w:val="hybridMultilevel"/>
    <w:tmpl w:val="BD8A0998"/>
    <w:lvl w:ilvl="0" w:tplc="6BD08C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67360"/>
    <w:multiLevelType w:val="hybridMultilevel"/>
    <w:tmpl w:val="E7C62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A142A"/>
    <w:multiLevelType w:val="hybridMultilevel"/>
    <w:tmpl w:val="A3989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E119A"/>
    <w:multiLevelType w:val="hybridMultilevel"/>
    <w:tmpl w:val="A7CA8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3347"/>
    <w:multiLevelType w:val="hybridMultilevel"/>
    <w:tmpl w:val="CA547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72FB8"/>
    <w:multiLevelType w:val="hybridMultilevel"/>
    <w:tmpl w:val="C5C0EA5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EAB6E97"/>
    <w:multiLevelType w:val="hybridMultilevel"/>
    <w:tmpl w:val="E5E2A422"/>
    <w:lvl w:ilvl="0" w:tplc="6BD08C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D0"/>
    <w:rsid w:val="00001D9E"/>
    <w:rsid w:val="0000474C"/>
    <w:rsid w:val="000053CE"/>
    <w:rsid w:val="00007457"/>
    <w:rsid w:val="000112E0"/>
    <w:rsid w:val="00012584"/>
    <w:rsid w:val="00020E4D"/>
    <w:rsid w:val="0002217A"/>
    <w:rsid w:val="00022E9E"/>
    <w:rsid w:val="00033237"/>
    <w:rsid w:val="0003506F"/>
    <w:rsid w:val="00042550"/>
    <w:rsid w:val="00045557"/>
    <w:rsid w:val="0005366D"/>
    <w:rsid w:val="00054B77"/>
    <w:rsid w:val="00072F57"/>
    <w:rsid w:val="00072FB6"/>
    <w:rsid w:val="000816BE"/>
    <w:rsid w:val="000827D6"/>
    <w:rsid w:val="00082E27"/>
    <w:rsid w:val="00084CAC"/>
    <w:rsid w:val="00086C03"/>
    <w:rsid w:val="00092204"/>
    <w:rsid w:val="00095DCC"/>
    <w:rsid w:val="000B0356"/>
    <w:rsid w:val="000B2BAB"/>
    <w:rsid w:val="000D7EF5"/>
    <w:rsid w:val="000F22E1"/>
    <w:rsid w:val="000F2ABB"/>
    <w:rsid w:val="000F394D"/>
    <w:rsid w:val="00100929"/>
    <w:rsid w:val="00106B4A"/>
    <w:rsid w:val="001101AC"/>
    <w:rsid w:val="00124DE7"/>
    <w:rsid w:val="001251D8"/>
    <w:rsid w:val="00127B39"/>
    <w:rsid w:val="0013137E"/>
    <w:rsid w:val="0013232C"/>
    <w:rsid w:val="00145C12"/>
    <w:rsid w:val="001530E9"/>
    <w:rsid w:val="00153AF4"/>
    <w:rsid w:val="00154BC1"/>
    <w:rsid w:val="00154F9D"/>
    <w:rsid w:val="001555E9"/>
    <w:rsid w:val="0015609B"/>
    <w:rsid w:val="00160609"/>
    <w:rsid w:val="00164D0B"/>
    <w:rsid w:val="00185282"/>
    <w:rsid w:val="00191316"/>
    <w:rsid w:val="00193F4C"/>
    <w:rsid w:val="001B18DD"/>
    <w:rsid w:val="001B2EBC"/>
    <w:rsid w:val="001B67DE"/>
    <w:rsid w:val="001B7F53"/>
    <w:rsid w:val="001C1A91"/>
    <w:rsid w:val="001C2585"/>
    <w:rsid w:val="001C3F1E"/>
    <w:rsid w:val="001D264A"/>
    <w:rsid w:val="001D5562"/>
    <w:rsid w:val="001E4FAB"/>
    <w:rsid w:val="001F03ED"/>
    <w:rsid w:val="001F2856"/>
    <w:rsid w:val="001F468C"/>
    <w:rsid w:val="002159DC"/>
    <w:rsid w:val="002163ED"/>
    <w:rsid w:val="00221F00"/>
    <w:rsid w:val="00223243"/>
    <w:rsid w:val="00232577"/>
    <w:rsid w:val="00243C22"/>
    <w:rsid w:val="00250680"/>
    <w:rsid w:val="0025115F"/>
    <w:rsid w:val="00252AEA"/>
    <w:rsid w:val="00256EF7"/>
    <w:rsid w:val="00261FB9"/>
    <w:rsid w:val="002647D1"/>
    <w:rsid w:val="002652DF"/>
    <w:rsid w:val="0027152C"/>
    <w:rsid w:val="00272C1A"/>
    <w:rsid w:val="0029282E"/>
    <w:rsid w:val="00294AFF"/>
    <w:rsid w:val="0029781B"/>
    <w:rsid w:val="002A6E3D"/>
    <w:rsid w:val="002A756B"/>
    <w:rsid w:val="002B0646"/>
    <w:rsid w:val="002B4363"/>
    <w:rsid w:val="002C462F"/>
    <w:rsid w:val="002C5C4C"/>
    <w:rsid w:val="002D111D"/>
    <w:rsid w:val="002D50AE"/>
    <w:rsid w:val="002D715B"/>
    <w:rsid w:val="002E5B87"/>
    <w:rsid w:val="002F3F08"/>
    <w:rsid w:val="002F50C8"/>
    <w:rsid w:val="002F6951"/>
    <w:rsid w:val="003030CB"/>
    <w:rsid w:val="003117FA"/>
    <w:rsid w:val="003161EB"/>
    <w:rsid w:val="003260FF"/>
    <w:rsid w:val="003320FC"/>
    <w:rsid w:val="00333E8A"/>
    <w:rsid w:val="0033504B"/>
    <w:rsid w:val="00335CAC"/>
    <w:rsid w:val="00351C9A"/>
    <w:rsid w:val="003721FA"/>
    <w:rsid w:val="00372EC2"/>
    <w:rsid w:val="003823B1"/>
    <w:rsid w:val="003838FA"/>
    <w:rsid w:val="00386DA1"/>
    <w:rsid w:val="00391773"/>
    <w:rsid w:val="00395569"/>
    <w:rsid w:val="003A52FF"/>
    <w:rsid w:val="003B034D"/>
    <w:rsid w:val="003B044F"/>
    <w:rsid w:val="003B3E75"/>
    <w:rsid w:val="003B4025"/>
    <w:rsid w:val="003C005C"/>
    <w:rsid w:val="003C1124"/>
    <w:rsid w:val="003D4108"/>
    <w:rsid w:val="003E111D"/>
    <w:rsid w:val="003E311A"/>
    <w:rsid w:val="003E628A"/>
    <w:rsid w:val="003F201E"/>
    <w:rsid w:val="003F798A"/>
    <w:rsid w:val="00400998"/>
    <w:rsid w:val="00405F7B"/>
    <w:rsid w:val="004111F0"/>
    <w:rsid w:val="00412D12"/>
    <w:rsid w:val="00420FB4"/>
    <w:rsid w:val="00422D19"/>
    <w:rsid w:val="00425E19"/>
    <w:rsid w:val="00436B31"/>
    <w:rsid w:val="00442834"/>
    <w:rsid w:val="004561B8"/>
    <w:rsid w:val="00471571"/>
    <w:rsid w:val="00473077"/>
    <w:rsid w:val="004770CC"/>
    <w:rsid w:val="004832C5"/>
    <w:rsid w:val="00487E22"/>
    <w:rsid w:val="00493869"/>
    <w:rsid w:val="00493FA4"/>
    <w:rsid w:val="00497557"/>
    <w:rsid w:val="004A0AAD"/>
    <w:rsid w:val="004A3E5A"/>
    <w:rsid w:val="004A5247"/>
    <w:rsid w:val="004B2EA0"/>
    <w:rsid w:val="004B6AC6"/>
    <w:rsid w:val="004C3594"/>
    <w:rsid w:val="004E0A6F"/>
    <w:rsid w:val="004E3081"/>
    <w:rsid w:val="004E62B2"/>
    <w:rsid w:val="004E6A95"/>
    <w:rsid w:val="004F0307"/>
    <w:rsid w:val="004F14CB"/>
    <w:rsid w:val="004F30C2"/>
    <w:rsid w:val="004F40CA"/>
    <w:rsid w:val="0050751B"/>
    <w:rsid w:val="0053040F"/>
    <w:rsid w:val="00532CB8"/>
    <w:rsid w:val="00535FB6"/>
    <w:rsid w:val="0054080A"/>
    <w:rsid w:val="00541447"/>
    <w:rsid w:val="00543DA5"/>
    <w:rsid w:val="0055681F"/>
    <w:rsid w:val="005642A3"/>
    <w:rsid w:val="005651AB"/>
    <w:rsid w:val="0057388C"/>
    <w:rsid w:val="00587941"/>
    <w:rsid w:val="00594848"/>
    <w:rsid w:val="00594FB2"/>
    <w:rsid w:val="005957BE"/>
    <w:rsid w:val="0059598A"/>
    <w:rsid w:val="0059748E"/>
    <w:rsid w:val="00597B03"/>
    <w:rsid w:val="005A1CFD"/>
    <w:rsid w:val="005A2112"/>
    <w:rsid w:val="005A2AD4"/>
    <w:rsid w:val="005A3591"/>
    <w:rsid w:val="005B425A"/>
    <w:rsid w:val="005B6858"/>
    <w:rsid w:val="005B68DD"/>
    <w:rsid w:val="005C2EF5"/>
    <w:rsid w:val="005C42DD"/>
    <w:rsid w:val="005D7BBA"/>
    <w:rsid w:val="005E0041"/>
    <w:rsid w:val="005E316F"/>
    <w:rsid w:val="00601CD6"/>
    <w:rsid w:val="00614FA7"/>
    <w:rsid w:val="00616AC8"/>
    <w:rsid w:val="006305B0"/>
    <w:rsid w:val="00633056"/>
    <w:rsid w:val="00642C7E"/>
    <w:rsid w:val="00643152"/>
    <w:rsid w:val="00652AD8"/>
    <w:rsid w:val="00661905"/>
    <w:rsid w:val="00662C9C"/>
    <w:rsid w:val="00671CA2"/>
    <w:rsid w:val="00682BD2"/>
    <w:rsid w:val="0068791F"/>
    <w:rsid w:val="00691AB2"/>
    <w:rsid w:val="00695C4A"/>
    <w:rsid w:val="00696540"/>
    <w:rsid w:val="006967C8"/>
    <w:rsid w:val="006A1F31"/>
    <w:rsid w:val="006A3FAC"/>
    <w:rsid w:val="006A715A"/>
    <w:rsid w:val="006B258A"/>
    <w:rsid w:val="006B5016"/>
    <w:rsid w:val="006C0ABD"/>
    <w:rsid w:val="006C3E22"/>
    <w:rsid w:val="006C495F"/>
    <w:rsid w:val="006D6460"/>
    <w:rsid w:val="006D6B12"/>
    <w:rsid w:val="006E49D2"/>
    <w:rsid w:val="006E4C0D"/>
    <w:rsid w:val="006E4F00"/>
    <w:rsid w:val="006E5A02"/>
    <w:rsid w:val="006F1DC9"/>
    <w:rsid w:val="006F24B1"/>
    <w:rsid w:val="006F790D"/>
    <w:rsid w:val="00711DA3"/>
    <w:rsid w:val="00713424"/>
    <w:rsid w:val="007164A9"/>
    <w:rsid w:val="00720721"/>
    <w:rsid w:val="00731FAD"/>
    <w:rsid w:val="0073295B"/>
    <w:rsid w:val="007334B6"/>
    <w:rsid w:val="00733AEA"/>
    <w:rsid w:val="00734B3F"/>
    <w:rsid w:val="007359FC"/>
    <w:rsid w:val="00740B87"/>
    <w:rsid w:val="00740CFA"/>
    <w:rsid w:val="00743E45"/>
    <w:rsid w:val="007464D9"/>
    <w:rsid w:val="00754A5A"/>
    <w:rsid w:val="007608E9"/>
    <w:rsid w:val="00760EE0"/>
    <w:rsid w:val="0077158C"/>
    <w:rsid w:val="007742B9"/>
    <w:rsid w:val="00781238"/>
    <w:rsid w:val="00787C93"/>
    <w:rsid w:val="00791897"/>
    <w:rsid w:val="00793B4B"/>
    <w:rsid w:val="00795F6D"/>
    <w:rsid w:val="007A0EC1"/>
    <w:rsid w:val="007D2CB4"/>
    <w:rsid w:val="007D5BF7"/>
    <w:rsid w:val="007D5CA0"/>
    <w:rsid w:val="007E048F"/>
    <w:rsid w:val="007F51A3"/>
    <w:rsid w:val="00803FB6"/>
    <w:rsid w:val="00806367"/>
    <w:rsid w:val="00816411"/>
    <w:rsid w:val="00816DE0"/>
    <w:rsid w:val="00817341"/>
    <w:rsid w:val="00820862"/>
    <w:rsid w:val="008221FA"/>
    <w:rsid w:val="008317DE"/>
    <w:rsid w:val="00834CDC"/>
    <w:rsid w:val="008360E0"/>
    <w:rsid w:val="00844695"/>
    <w:rsid w:val="00846660"/>
    <w:rsid w:val="008532A6"/>
    <w:rsid w:val="0085564B"/>
    <w:rsid w:val="00881BDB"/>
    <w:rsid w:val="00884417"/>
    <w:rsid w:val="00887342"/>
    <w:rsid w:val="0089349D"/>
    <w:rsid w:val="0089578C"/>
    <w:rsid w:val="00896B12"/>
    <w:rsid w:val="008A1B07"/>
    <w:rsid w:val="008A2500"/>
    <w:rsid w:val="008B3701"/>
    <w:rsid w:val="008C08A3"/>
    <w:rsid w:val="008C2D3D"/>
    <w:rsid w:val="008C3E16"/>
    <w:rsid w:val="008C4A59"/>
    <w:rsid w:val="008C4C0C"/>
    <w:rsid w:val="008E1882"/>
    <w:rsid w:val="008E2234"/>
    <w:rsid w:val="008F3A7F"/>
    <w:rsid w:val="008F3D20"/>
    <w:rsid w:val="008F72EA"/>
    <w:rsid w:val="00901771"/>
    <w:rsid w:val="00907859"/>
    <w:rsid w:val="00910346"/>
    <w:rsid w:val="00915E0B"/>
    <w:rsid w:val="009247F7"/>
    <w:rsid w:val="009350A8"/>
    <w:rsid w:val="00961387"/>
    <w:rsid w:val="009615EB"/>
    <w:rsid w:val="0097221B"/>
    <w:rsid w:val="00976E61"/>
    <w:rsid w:val="00983921"/>
    <w:rsid w:val="00985228"/>
    <w:rsid w:val="00985980"/>
    <w:rsid w:val="00986504"/>
    <w:rsid w:val="009930E5"/>
    <w:rsid w:val="00994D6B"/>
    <w:rsid w:val="009B7097"/>
    <w:rsid w:val="009D33AA"/>
    <w:rsid w:val="009E1A59"/>
    <w:rsid w:val="009E32A9"/>
    <w:rsid w:val="009E4752"/>
    <w:rsid w:val="009E6D2F"/>
    <w:rsid w:val="009F5C32"/>
    <w:rsid w:val="00A0627D"/>
    <w:rsid w:val="00A15434"/>
    <w:rsid w:val="00A2095B"/>
    <w:rsid w:val="00A25DFE"/>
    <w:rsid w:val="00A27793"/>
    <w:rsid w:val="00A34DDA"/>
    <w:rsid w:val="00A359A4"/>
    <w:rsid w:val="00A4181B"/>
    <w:rsid w:val="00A54599"/>
    <w:rsid w:val="00A56DA5"/>
    <w:rsid w:val="00A57255"/>
    <w:rsid w:val="00A648A6"/>
    <w:rsid w:val="00A70D81"/>
    <w:rsid w:val="00A77550"/>
    <w:rsid w:val="00A81FC3"/>
    <w:rsid w:val="00A83508"/>
    <w:rsid w:val="00A84FD0"/>
    <w:rsid w:val="00A87DDA"/>
    <w:rsid w:val="00A90B37"/>
    <w:rsid w:val="00AA1171"/>
    <w:rsid w:val="00AA75A1"/>
    <w:rsid w:val="00AB1A58"/>
    <w:rsid w:val="00AE4CC1"/>
    <w:rsid w:val="00AE7C07"/>
    <w:rsid w:val="00AF05D8"/>
    <w:rsid w:val="00AF3D88"/>
    <w:rsid w:val="00AF430C"/>
    <w:rsid w:val="00AF5896"/>
    <w:rsid w:val="00AF7959"/>
    <w:rsid w:val="00B0249E"/>
    <w:rsid w:val="00B02B7F"/>
    <w:rsid w:val="00B210BD"/>
    <w:rsid w:val="00B24195"/>
    <w:rsid w:val="00B25911"/>
    <w:rsid w:val="00B26F21"/>
    <w:rsid w:val="00B352FE"/>
    <w:rsid w:val="00B358F1"/>
    <w:rsid w:val="00B516DF"/>
    <w:rsid w:val="00B57574"/>
    <w:rsid w:val="00B62A8B"/>
    <w:rsid w:val="00B65836"/>
    <w:rsid w:val="00B81CA6"/>
    <w:rsid w:val="00B82EF6"/>
    <w:rsid w:val="00B82FBF"/>
    <w:rsid w:val="00BA1E84"/>
    <w:rsid w:val="00BB252E"/>
    <w:rsid w:val="00BB3118"/>
    <w:rsid w:val="00BB52D3"/>
    <w:rsid w:val="00BC179B"/>
    <w:rsid w:val="00BD32EC"/>
    <w:rsid w:val="00BD4E05"/>
    <w:rsid w:val="00BD6BF5"/>
    <w:rsid w:val="00BE11C7"/>
    <w:rsid w:val="00BF0C92"/>
    <w:rsid w:val="00BF2451"/>
    <w:rsid w:val="00BF246B"/>
    <w:rsid w:val="00C04918"/>
    <w:rsid w:val="00C07347"/>
    <w:rsid w:val="00C07B6C"/>
    <w:rsid w:val="00C1153A"/>
    <w:rsid w:val="00C146AE"/>
    <w:rsid w:val="00C14C6B"/>
    <w:rsid w:val="00C17EF0"/>
    <w:rsid w:val="00C25026"/>
    <w:rsid w:val="00C25845"/>
    <w:rsid w:val="00C326AE"/>
    <w:rsid w:val="00C35609"/>
    <w:rsid w:val="00C542B2"/>
    <w:rsid w:val="00C640F6"/>
    <w:rsid w:val="00C73C81"/>
    <w:rsid w:val="00C73D0B"/>
    <w:rsid w:val="00C759A8"/>
    <w:rsid w:val="00C76893"/>
    <w:rsid w:val="00C81DBB"/>
    <w:rsid w:val="00C8245C"/>
    <w:rsid w:val="00C84DDF"/>
    <w:rsid w:val="00C969FE"/>
    <w:rsid w:val="00CB13D3"/>
    <w:rsid w:val="00CB6DD1"/>
    <w:rsid w:val="00CC0AE4"/>
    <w:rsid w:val="00CC0BB1"/>
    <w:rsid w:val="00CC41A2"/>
    <w:rsid w:val="00CC7F1C"/>
    <w:rsid w:val="00CD0590"/>
    <w:rsid w:val="00CE1FCB"/>
    <w:rsid w:val="00CE3860"/>
    <w:rsid w:val="00CE4813"/>
    <w:rsid w:val="00CE5C7E"/>
    <w:rsid w:val="00CF47EB"/>
    <w:rsid w:val="00CF7D0B"/>
    <w:rsid w:val="00D020B6"/>
    <w:rsid w:val="00D025C8"/>
    <w:rsid w:val="00D02A67"/>
    <w:rsid w:val="00D04722"/>
    <w:rsid w:val="00D10A6A"/>
    <w:rsid w:val="00D20734"/>
    <w:rsid w:val="00D2753F"/>
    <w:rsid w:val="00D3015B"/>
    <w:rsid w:val="00D34815"/>
    <w:rsid w:val="00D44018"/>
    <w:rsid w:val="00D44552"/>
    <w:rsid w:val="00D465B5"/>
    <w:rsid w:val="00D57A63"/>
    <w:rsid w:val="00D75421"/>
    <w:rsid w:val="00D761C1"/>
    <w:rsid w:val="00D841BD"/>
    <w:rsid w:val="00D8759B"/>
    <w:rsid w:val="00D87729"/>
    <w:rsid w:val="00D920D3"/>
    <w:rsid w:val="00DB3DE5"/>
    <w:rsid w:val="00DC4B98"/>
    <w:rsid w:val="00DC56F9"/>
    <w:rsid w:val="00DD427F"/>
    <w:rsid w:val="00DD6476"/>
    <w:rsid w:val="00DE6ED2"/>
    <w:rsid w:val="00E04116"/>
    <w:rsid w:val="00E12A04"/>
    <w:rsid w:val="00E20153"/>
    <w:rsid w:val="00E209A2"/>
    <w:rsid w:val="00E23DA6"/>
    <w:rsid w:val="00E25006"/>
    <w:rsid w:val="00E255F4"/>
    <w:rsid w:val="00E47C65"/>
    <w:rsid w:val="00E50EB7"/>
    <w:rsid w:val="00E6367B"/>
    <w:rsid w:val="00E6621F"/>
    <w:rsid w:val="00E715CD"/>
    <w:rsid w:val="00E7273D"/>
    <w:rsid w:val="00E80FD1"/>
    <w:rsid w:val="00E82945"/>
    <w:rsid w:val="00E86B3D"/>
    <w:rsid w:val="00EA100F"/>
    <w:rsid w:val="00EA3F05"/>
    <w:rsid w:val="00EB291E"/>
    <w:rsid w:val="00EB2C01"/>
    <w:rsid w:val="00EB3D3B"/>
    <w:rsid w:val="00EC46D3"/>
    <w:rsid w:val="00EC7420"/>
    <w:rsid w:val="00ED19EC"/>
    <w:rsid w:val="00ED7313"/>
    <w:rsid w:val="00EE0AB3"/>
    <w:rsid w:val="00EE1BDD"/>
    <w:rsid w:val="00EE2680"/>
    <w:rsid w:val="00EE630C"/>
    <w:rsid w:val="00EF7111"/>
    <w:rsid w:val="00EF714D"/>
    <w:rsid w:val="00F00FDE"/>
    <w:rsid w:val="00F029F3"/>
    <w:rsid w:val="00F106CE"/>
    <w:rsid w:val="00F12642"/>
    <w:rsid w:val="00F12B5E"/>
    <w:rsid w:val="00F17E54"/>
    <w:rsid w:val="00F21F50"/>
    <w:rsid w:val="00F35BEB"/>
    <w:rsid w:val="00F443CE"/>
    <w:rsid w:val="00F57ACF"/>
    <w:rsid w:val="00F65CDA"/>
    <w:rsid w:val="00F72361"/>
    <w:rsid w:val="00F771D0"/>
    <w:rsid w:val="00F8094C"/>
    <w:rsid w:val="00F911CB"/>
    <w:rsid w:val="00F92B85"/>
    <w:rsid w:val="00F94A4B"/>
    <w:rsid w:val="00FA5A72"/>
    <w:rsid w:val="00FA793E"/>
    <w:rsid w:val="00FA7A30"/>
    <w:rsid w:val="00FB2DE3"/>
    <w:rsid w:val="00FB3302"/>
    <w:rsid w:val="00FD0CED"/>
    <w:rsid w:val="00FD2249"/>
    <w:rsid w:val="00FE41AF"/>
    <w:rsid w:val="00FF2E2A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C9964B2"/>
  <w15:docId w15:val="{F25D60F9-BC7E-4B4F-A0BA-037925EC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6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E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0E4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0E4D"/>
    <w:pPr>
      <w:keepLines/>
      <w:widowControl w:val="0"/>
      <w:overflowPunct w:val="0"/>
      <w:autoSpaceDE w:val="0"/>
      <w:autoSpaceDN w:val="0"/>
      <w:adjustRightInd w:val="0"/>
      <w:ind w:right="2495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5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C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C4C"/>
    <w:rPr>
      <w:b/>
      <w:bCs/>
    </w:rPr>
  </w:style>
  <w:style w:type="paragraph" w:styleId="ListParagraph">
    <w:name w:val="List Paragraph"/>
    <w:basedOn w:val="Normal"/>
    <w:uiPriority w:val="34"/>
    <w:qFormat/>
    <w:rsid w:val="00E50E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C41D-1C8B-4E6A-8047-93152F70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Tid och plats</vt:lpstr>
      <vt:lpstr>Tid och plats</vt:lpstr>
    </vt:vector>
  </TitlesOfParts>
  <Company>Borgholms kommun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 och plats</dc:title>
  <dc:creator>krbe1</dc:creator>
  <cp:lastModifiedBy>Eva Engström (Student)</cp:lastModifiedBy>
  <cp:revision>3</cp:revision>
  <cp:lastPrinted>2022-03-11T09:18:00Z</cp:lastPrinted>
  <dcterms:created xsi:type="dcterms:W3CDTF">2024-02-05T15:02:00Z</dcterms:created>
  <dcterms:modified xsi:type="dcterms:W3CDTF">2024-02-06T15:29:00Z</dcterms:modified>
</cp:coreProperties>
</file>